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4B" w:rsidRDefault="00E57B4B" w:rsidP="00E57B4B">
      <w:pPr>
        <w:jc w:val="center"/>
        <w:rPr>
          <w:rFonts w:ascii="公文小标宋简" w:eastAsia="公文小标宋简" w:hint="eastAsia"/>
          <w:sz w:val="44"/>
          <w:szCs w:val="44"/>
        </w:rPr>
      </w:pPr>
    </w:p>
    <w:p w:rsidR="00E57B4B" w:rsidRDefault="00E57B4B" w:rsidP="00F50D91">
      <w:pPr>
        <w:spacing w:line="560" w:lineRule="exact"/>
        <w:jc w:val="center"/>
        <w:rPr>
          <w:rFonts w:ascii="公文小标宋简" w:eastAsia="公文小标宋简" w:hint="eastAsia"/>
          <w:sz w:val="44"/>
          <w:szCs w:val="44"/>
        </w:rPr>
      </w:pPr>
      <w:r w:rsidRPr="00E57B4B">
        <w:rPr>
          <w:rFonts w:ascii="公文小标宋简" w:eastAsia="公文小标宋简" w:hint="eastAsia"/>
          <w:sz w:val="44"/>
          <w:szCs w:val="44"/>
        </w:rPr>
        <w:t>华中科技大学公费医疗管理办法</w:t>
      </w:r>
      <w:r>
        <w:rPr>
          <w:rFonts w:ascii="公文小标宋简" w:eastAsia="公文小标宋简"/>
          <w:sz w:val="44"/>
          <w:szCs w:val="44"/>
        </w:rPr>
        <w:br/>
      </w:r>
      <w:r w:rsidRPr="00E57B4B">
        <w:rPr>
          <w:rFonts w:ascii="公文小标宋简" w:eastAsia="公文小标宋简" w:hint="eastAsia"/>
          <w:sz w:val="44"/>
          <w:szCs w:val="44"/>
        </w:rPr>
        <w:t>（修订）</w:t>
      </w:r>
    </w:p>
    <w:p w:rsidR="00E57B4B" w:rsidRPr="00E57B4B" w:rsidRDefault="00E57B4B" w:rsidP="00F50D91">
      <w:pPr>
        <w:spacing w:line="560" w:lineRule="exact"/>
        <w:jc w:val="center"/>
        <w:rPr>
          <w:rFonts w:ascii="公文小标宋简" w:eastAsia="公文小标宋简" w:hint="eastAsia"/>
          <w:sz w:val="44"/>
          <w:szCs w:val="44"/>
        </w:rPr>
      </w:pPr>
    </w:p>
    <w:p w:rsidR="00E57B4B" w:rsidRPr="00CA0555" w:rsidRDefault="00E57B4B" w:rsidP="003F4709">
      <w:pPr>
        <w:widowControl/>
        <w:spacing w:line="520" w:lineRule="exact"/>
        <w:jc w:val="center"/>
        <w:rPr>
          <w:rFonts w:ascii="黑体" w:eastAsia="黑体" w:hAnsi="宋体" w:cs="宋体" w:hint="eastAsia"/>
          <w:kern w:val="10"/>
          <w:szCs w:val="32"/>
        </w:rPr>
      </w:pPr>
      <w:r w:rsidRPr="00CA0555">
        <w:rPr>
          <w:rFonts w:ascii="黑体" w:eastAsia="黑体" w:hAnsi="宋体" w:cs="宋体" w:hint="eastAsia"/>
          <w:kern w:val="10"/>
          <w:szCs w:val="32"/>
        </w:rPr>
        <w:t xml:space="preserve">第一章 </w:t>
      </w:r>
      <w:r w:rsidR="00F50D91">
        <w:rPr>
          <w:rFonts w:ascii="黑体" w:eastAsia="黑体" w:hAnsi="宋体" w:cs="宋体" w:hint="eastAsia"/>
          <w:kern w:val="10"/>
          <w:szCs w:val="32"/>
        </w:rPr>
        <w:t xml:space="preserve"> </w:t>
      </w:r>
      <w:r w:rsidRPr="00CA0555">
        <w:rPr>
          <w:rFonts w:ascii="黑体" w:eastAsia="黑体" w:hAnsi="宋体" w:cs="宋体" w:hint="eastAsia"/>
          <w:kern w:val="10"/>
          <w:szCs w:val="32"/>
        </w:rPr>
        <w:t>总则</w:t>
      </w:r>
    </w:p>
    <w:p w:rsidR="00E57B4B" w:rsidRPr="00F916A6" w:rsidRDefault="00E57B4B" w:rsidP="003F4709">
      <w:pPr>
        <w:shd w:val="clear" w:color="auto" w:fill="FEFEFE"/>
        <w:spacing w:line="520" w:lineRule="exact"/>
        <w:ind w:firstLineChars="200" w:firstLine="622"/>
        <w:jc w:val="left"/>
        <w:textAlignment w:val="center"/>
        <w:rPr>
          <w:rFonts w:ascii="仿宋_GB2312" w:hAnsi="宋体" w:cs="宋体" w:hint="eastAsia"/>
          <w:kern w:val="10"/>
          <w:szCs w:val="32"/>
        </w:rPr>
      </w:pPr>
      <w:r w:rsidRPr="00CA0555">
        <w:rPr>
          <w:rFonts w:ascii="楷体_GB2312" w:eastAsia="楷体_GB2312" w:hAnsi="宋体" w:cs="宋体" w:hint="eastAsia"/>
          <w:kern w:val="10"/>
          <w:szCs w:val="32"/>
        </w:rPr>
        <w:t>第一条</w:t>
      </w:r>
      <w:r w:rsidR="00DF41F6">
        <w:rPr>
          <w:rFonts w:ascii="楷体_GB2312" w:eastAsia="楷体_GB2312" w:hAnsi="宋体" w:cs="宋体" w:hint="eastAsia"/>
          <w:kern w:val="10"/>
          <w:szCs w:val="32"/>
        </w:rPr>
        <w:t xml:space="preserve">  </w:t>
      </w:r>
      <w:r w:rsidRPr="00F916A6">
        <w:rPr>
          <w:rFonts w:ascii="仿宋_GB2312" w:hAnsi="宋体" w:cs="宋体" w:hint="eastAsia"/>
          <w:kern w:val="10"/>
          <w:szCs w:val="32"/>
        </w:rPr>
        <w:t>为了进一步加强公费医疗管理，合理使用医疗经费，保障师生员工合法权益，</w:t>
      </w:r>
      <w:r>
        <w:rPr>
          <w:rFonts w:ascii="仿宋_GB2312" w:hAnsi="宋体" w:cs="宋体" w:hint="eastAsia"/>
          <w:kern w:val="10"/>
          <w:szCs w:val="32"/>
        </w:rPr>
        <w:t>参照</w:t>
      </w:r>
      <w:r w:rsidRPr="00F916A6">
        <w:rPr>
          <w:rFonts w:ascii="仿宋_GB2312" w:hint="eastAsia"/>
          <w:color w:val="000000"/>
          <w:szCs w:val="32"/>
        </w:rPr>
        <w:t>湖北省卫生厅、湖北省财政厅《关于重申省直单位公费医疗经费不予支付和支付部分费用的诊疗项目与医疗服务设施范围的通知》(鄂卫公〔2002〕5号)、《关于省直单位公费医疗服务诊疗项目报销范围的补充规定》(鄂卫发〔2004〕102号)</w:t>
      </w:r>
      <w:r w:rsidRPr="00F916A6">
        <w:rPr>
          <w:rFonts w:ascii="仿宋_GB2312" w:hAnsi="宋体" w:cs="宋体" w:hint="eastAsia"/>
          <w:kern w:val="10"/>
          <w:szCs w:val="32"/>
        </w:rPr>
        <w:t>、《</w:t>
      </w:r>
      <w:r w:rsidRPr="00F916A6">
        <w:rPr>
          <w:rFonts w:ascii="仿宋_GB2312" w:hAnsi="宋体" w:cs="宋体" w:hint="eastAsia"/>
          <w:color w:val="333333"/>
          <w:kern w:val="0"/>
          <w:szCs w:val="32"/>
        </w:rPr>
        <w:t>省公医办关于调整病房住院床位费公费医疗最高报销标准的通知》（鄂公医办〔2007〕3号）</w:t>
      </w:r>
      <w:r>
        <w:rPr>
          <w:rFonts w:ascii="仿宋_GB2312" w:hAnsi="宋体" w:cs="宋体" w:hint="eastAsia"/>
          <w:color w:val="333333"/>
          <w:kern w:val="0"/>
          <w:szCs w:val="32"/>
        </w:rPr>
        <w:t>、</w:t>
      </w:r>
      <w:r w:rsidRPr="005918FA">
        <w:rPr>
          <w:rFonts w:ascii="仿宋_GB2312" w:hAnsi="宋体" w:cs="宋体" w:hint="eastAsia"/>
          <w:kern w:val="10"/>
          <w:szCs w:val="32"/>
        </w:rPr>
        <w:t>《省卫生厅、省财政厅关于将住院空调费和取暖费纳入省直公费医疗报销范围的通知》</w:t>
      </w:r>
      <w:r>
        <w:rPr>
          <w:rFonts w:ascii="仿宋_GB2312" w:hAnsi="宋体" w:cs="宋体" w:hint="eastAsia"/>
          <w:kern w:val="10"/>
          <w:szCs w:val="32"/>
        </w:rPr>
        <w:t>（鄂卫函</w:t>
      </w:r>
      <w:r w:rsidRPr="00F916A6">
        <w:rPr>
          <w:rFonts w:ascii="仿宋_GB2312" w:hint="eastAsia"/>
          <w:color w:val="000000"/>
          <w:szCs w:val="32"/>
        </w:rPr>
        <w:t>〔</w:t>
      </w:r>
      <w:r w:rsidRPr="005918FA">
        <w:rPr>
          <w:rFonts w:ascii="仿宋_GB2312" w:hAnsi="宋体" w:cs="宋体" w:hint="eastAsia"/>
          <w:kern w:val="10"/>
          <w:szCs w:val="32"/>
        </w:rPr>
        <w:t>2008</w:t>
      </w:r>
      <w:r w:rsidRPr="00F916A6">
        <w:rPr>
          <w:rFonts w:ascii="仿宋_GB2312" w:hint="eastAsia"/>
          <w:color w:val="000000"/>
          <w:szCs w:val="32"/>
        </w:rPr>
        <w:t>〕</w:t>
      </w:r>
      <w:r w:rsidRPr="005918FA">
        <w:rPr>
          <w:rFonts w:ascii="仿宋_GB2312" w:hAnsi="宋体" w:cs="宋体" w:hint="eastAsia"/>
          <w:kern w:val="10"/>
          <w:szCs w:val="32"/>
        </w:rPr>
        <w:t>564号</w:t>
      </w:r>
      <w:r>
        <w:rPr>
          <w:rFonts w:ascii="仿宋_GB2312" w:hAnsi="宋体" w:cs="宋体" w:hint="eastAsia"/>
          <w:kern w:val="10"/>
          <w:szCs w:val="32"/>
        </w:rPr>
        <w:t>）</w:t>
      </w:r>
      <w:r w:rsidRPr="00F916A6">
        <w:rPr>
          <w:rFonts w:ascii="仿宋_GB2312" w:hAnsi="宋体" w:cs="宋体" w:hint="eastAsia"/>
          <w:kern w:val="10"/>
          <w:szCs w:val="32"/>
        </w:rPr>
        <w:t>等文件精神，结合学校公费医疗管理的实际情况，在《华中科技大学公费医疗管理办法》（校发</w:t>
      </w:r>
      <w:r w:rsidRPr="00F916A6">
        <w:rPr>
          <w:rFonts w:ascii="仿宋_GB2312" w:hint="eastAsia"/>
          <w:color w:val="000000"/>
          <w:szCs w:val="32"/>
        </w:rPr>
        <w:t>〔</w:t>
      </w:r>
      <w:r w:rsidRPr="00F916A6">
        <w:rPr>
          <w:rFonts w:ascii="仿宋_GB2312" w:hAnsi="宋体" w:cs="宋体" w:hint="eastAsia"/>
          <w:kern w:val="10"/>
          <w:szCs w:val="32"/>
        </w:rPr>
        <w:t>2007</w:t>
      </w:r>
      <w:r w:rsidRPr="00F916A6">
        <w:rPr>
          <w:rFonts w:ascii="仿宋_GB2312" w:hint="eastAsia"/>
          <w:color w:val="000000"/>
          <w:szCs w:val="32"/>
        </w:rPr>
        <w:t>〕</w:t>
      </w:r>
      <w:r w:rsidRPr="00F916A6">
        <w:rPr>
          <w:rFonts w:ascii="仿宋_GB2312" w:hAnsi="宋体" w:cs="宋体" w:hint="eastAsia"/>
          <w:kern w:val="10"/>
          <w:szCs w:val="32"/>
        </w:rPr>
        <w:t>9号）文件的基础上制定本办法。离休干部公费医疗管理办法另行制定。</w:t>
      </w:r>
    </w:p>
    <w:p w:rsidR="00F50D91" w:rsidRDefault="00E57B4B" w:rsidP="003F4709">
      <w:pPr>
        <w:widowControl/>
        <w:spacing w:line="520" w:lineRule="exact"/>
        <w:ind w:firstLineChars="200" w:firstLine="622"/>
        <w:jc w:val="left"/>
        <w:rPr>
          <w:rFonts w:ascii="黑体" w:eastAsia="黑体" w:hAnsi="宋体" w:cs="宋体" w:hint="eastAsia"/>
          <w:kern w:val="10"/>
          <w:szCs w:val="32"/>
        </w:rPr>
      </w:pPr>
      <w:r w:rsidRPr="00CA0555">
        <w:rPr>
          <w:rFonts w:ascii="楷体_GB2312" w:eastAsia="楷体_GB2312" w:hAnsi="宋体" w:cs="宋体" w:hint="eastAsia"/>
          <w:kern w:val="10"/>
          <w:szCs w:val="32"/>
        </w:rPr>
        <w:t>第二条</w:t>
      </w:r>
      <w:r w:rsidR="00DF41F6">
        <w:rPr>
          <w:rFonts w:ascii="楷体_GB2312" w:eastAsia="楷体_GB2312" w:hAnsi="宋体" w:cs="宋体" w:hint="eastAsia"/>
          <w:kern w:val="10"/>
          <w:szCs w:val="32"/>
        </w:rPr>
        <w:t xml:space="preserve">  </w:t>
      </w:r>
      <w:r w:rsidRPr="00F916A6">
        <w:rPr>
          <w:rFonts w:ascii="仿宋_GB2312" w:hAnsi="宋体" w:cs="宋体" w:hint="eastAsia"/>
          <w:kern w:val="10"/>
          <w:szCs w:val="32"/>
        </w:rPr>
        <w:t>医疗卫生与保健工作领导小组负责学校公费医疗经费的计划、监督和管理，保障学校公费医疗经费的落实。设立公费医疗办公室</w:t>
      </w:r>
      <w:r>
        <w:rPr>
          <w:rFonts w:ascii="仿宋_GB2312" w:hAnsi="宋体" w:cs="宋体" w:hint="eastAsia"/>
          <w:kern w:val="10"/>
          <w:szCs w:val="32"/>
        </w:rPr>
        <w:t>（简称公医办）</w:t>
      </w:r>
      <w:r w:rsidRPr="00F916A6">
        <w:rPr>
          <w:rFonts w:ascii="仿宋_GB2312" w:hAnsi="宋体" w:cs="宋体" w:hint="eastAsia"/>
          <w:kern w:val="10"/>
          <w:szCs w:val="32"/>
        </w:rPr>
        <w:t>，挂靠校医院，负责公费医疗日常工作。</w:t>
      </w:r>
    </w:p>
    <w:p w:rsidR="00E57B4B" w:rsidRPr="00CA0555" w:rsidRDefault="00E57B4B" w:rsidP="003F4709">
      <w:pPr>
        <w:widowControl/>
        <w:spacing w:beforeLines="50" w:line="520" w:lineRule="exact"/>
        <w:jc w:val="center"/>
        <w:rPr>
          <w:rFonts w:ascii="黑体" w:eastAsia="黑体" w:hAnsi="宋体" w:cs="宋体" w:hint="eastAsia"/>
          <w:kern w:val="10"/>
          <w:szCs w:val="32"/>
        </w:rPr>
      </w:pPr>
      <w:r w:rsidRPr="00CA0555">
        <w:rPr>
          <w:rFonts w:ascii="黑体" w:eastAsia="黑体" w:hAnsi="宋体" w:cs="宋体" w:hint="eastAsia"/>
          <w:kern w:val="10"/>
          <w:szCs w:val="32"/>
        </w:rPr>
        <w:t xml:space="preserve">第二章 </w:t>
      </w:r>
      <w:r w:rsidR="00DF41F6">
        <w:rPr>
          <w:rFonts w:ascii="黑体" w:eastAsia="黑体" w:hAnsi="宋体" w:cs="宋体" w:hint="eastAsia"/>
          <w:kern w:val="10"/>
          <w:szCs w:val="32"/>
        </w:rPr>
        <w:t xml:space="preserve"> </w:t>
      </w:r>
      <w:r w:rsidRPr="00CA0555">
        <w:rPr>
          <w:rFonts w:ascii="黑体" w:eastAsia="黑体" w:hAnsi="宋体" w:cs="宋体" w:hint="eastAsia"/>
          <w:kern w:val="10"/>
          <w:szCs w:val="32"/>
        </w:rPr>
        <w:t>享受公费医疗待遇的对象</w:t>
      </w:r>
    </w:p>
    <w:p w:rsidR="00E57B4B" w:rsidRPr="00F916A6" w:rsidRDefault="00E57B4B" w:rsidP="003F4709">
      <w:pPr>
        <w:widowControl/>
        <w:spacing w:line="52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第三条</w:t>
      </w:r>
      <w:r>
        <w:rPr>
          <w:rFonts w:ascii="仿宋_GB2312" w:hAnsi="宋体" w:cs="宋体" w:hint="eastAsia"/>
          <w:kern w:val="10"/>
          <w:szCs w:val="32"/>
        </w:rPr>
        <w:t xml:space="preserve"> </w:t>
      </w:r>
      <w:r w:rsidR="00CA0555">
        <w:rPr>
          <w:rFonts w:ascii="仿宋_GB2312" w:hAnsi="宋体" w:cs="宋体" w:hint="eastAsia"/>
          <w:kern w:val="10"/>
          <w:szCs w:val="32"/>
        </w:rPr>
        <w:t xml:space="preserve"> </w:t>
      </w:r>
      <w:r w:rsidRPr="00F916A6">
        <w:rPr>
          <w:rFonts w:ascii="仿宋_GB2312" w:hAnsi="宋体" w:cs="宋体" w:hint="eastAsia"/>
          <w:kern w:val="10"/>
          <w:szCs w:val="32"/>
        </w:rPr>
        <w:t>下列人员有权享受公费医疗待遇：</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F916A6">
        <w:rPr>
          <w:rFonts w:ascii="仿宋_GB2312" w:hAnsi="宋体" w:cs="宋体" w:hint="eastAsia"/>
          <w:kern w:val="10"/>
          <w:szCs w:val="32"/>
        </w:rPr>
        <w:lastRenderedPageBreak/>
        <w:t>1.本校在编在册不享受社会医疗保险的教职工及退休人员；</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F916A6">
        <w:rPr>
          <w:rFonts w:ascii="仿宋_GB2312" w:hAnsi="宋体" w:cs="宋体" w:hint="eastAsia"/>
          <w:kern w:val="10"/>
          <w:szCs w:val="32"/>
        </w:rPr>
        <w:t>2.享受国家公费医疗拨款的专科生、本科生、研究生（包括休学保留学籍期间）的门诊医疗；</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F916A6">
        <w:rPr>
          <w:rFonts w:ascii="仿宋_GB2312" w:hAnsi="宋体" w:cs="宋体" w:hint="eastAsia"/>
          <w:kern w:val="10"/>
          <w:szCs w:val="32"/>
        </w:rPr>
        <w:t>3.留学生由国际教育学院、集体所有制职工由用人单位每年定期按国家拨款标准交款后享受公费医疗待遇。</w:t>
      </w:r>
    </w:p>
    <w:p w:rsidR="00E57B4B" w:rsidRPr="00CA0555" w:rsidRDefault="00E57B4B" w:rsidP="00F50D91">
      <w:pPr>
        <w:widowControl/>
        <w:spacing w:beforeLines="50" w:line="560" w:lineRule="exact"/>
        <w:jc w:val="center"/>
        <w:rPr>
          <w:rFonts w:ascii="黑体" w:eastAsia="黑体" w:hAnsi="宋体" w:cs="宋体" w:hint="eastAsia"/>
          <w:kern w:val="10"/>
          <w:szCs w:val="32"/>
        </w:rPr>
      </w:pPr>
      <w:r w:rsidRPr="00CA0555">
        <w:rPr>
          <w:rFonts w:ascii="黑体" w:eastAsia="黑体" w:hAnsi="宋体" w:cs="宋体" w:hint="eastAsia"/>
          <w:kern w:val="10"/>
          <w:szCs w:val="32"/>
        </w:rPr>
        <w:t>第三章</w:t>
      </w:r>
      <w:r w:rsidR="00DF41F6">
        <w:rPr>
          <w:rFonts w:ascii="黑体" w:eastAsia="黑体" w:hAnsi="宋体" w:cs="宋体" w:hint="eastAsia"/>
          <w:kern w:val="10"/>
          <w:szCs w:val="32"/>
        </w:rPr>
        <w:t xml:space="preserve"> </w:t>
      </w:r>
      <w:r w:rsidRPr="00CA0555">
        <w:rPr>
          <w:rFonts w:ascii="黑体" w:eastAsia="黑体" w:hAnsi="宋体" w:cs="宋体" w:hint="eastAsia"/>
          <w:kern w:val="10"/>
          <w:szCs w:val="32"/>
        </w:rPr>
        <w:t xml:space="preserve"> 公费医疗的定点医院和校区医院</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第四条</w:t>
      </w:r>
      <w:r>
        <w:rPr>
          <w:rFonts w:ascii="仿宋_GB2312" w:hAnsi="宋体" w:cs="宋体" w:hint="eastAsia"/>
          <w:kern w:val="10"/>
          <w:szCs w:val="32"/>
        </w:rPr>
        <w:t xml:space="preserve"> </w:t>
      </w:r>
      <w:r w:rsidR="00CA0555">
        <w:rPr>
          <w:rFonts w:ascii="仿宋_GB2312" w:hAnsi="宋体" w:cs="宋体" w:hint="eastAsia"/>
          <w:kern w:val="10"/>
          <w:szCs w:val="32"/>
        </w:rPr>
        <w:t xml:space="preserve"> </w:t>
      </w:r>
      <w:r w:rsidRPr="00F916A6">
        <w:rPr>
          <w:rFonts w:ascii="仿宋_GB2312" w:hAnsi="宋体" w:cs="宋体" w:hint="eastAsia"/>
          <w:kern w:val="10"/>
          <w:szCs w:val="32"/>
        </w:rPr>
        <w:t>按照方便、有效原则确定定点医院。</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F916A6">
        <w:rPr>
          <w:rFonts w:ascii="仿宋_GB2312" w:hAnsi="宋体" w:cs="宋体" w:hint="eastAsia"/>
          <w:kern w:val="10"/>
          <w:szCs w:val="32"/>
        </w:rPr>
        <w:t>(一)学校师生员工公费医疗的定点医院是：华中科技大学附属协和医院、华中科技大学附属同济医院、华中科技大学附属梨园医院、武汉大学中南医院、广州军区武汉总医院、</w:t>
      </w:r>
      <w:r>
        <w:rPr>
          <w:rFonts w:ascii="仿宋_GB2312" w:hAnsi="宋体" w:cs="宋体" w:hint="eastAsia"/>
          <w:kern w:val="10"/>
          <w:szCs w:val="32"/>
        </w:rPr>
        <w:t>湖北省中医药大学附属医院、</w:t>
      </w:r>
      <w:r w:rsidRPr="00F916A6">
        <w:rPr>
          <w:rFonts w:ascii="仿宋_GB2312" w:hAnsi="宋体" w:cs="宋体" w:hint="eastAsia"/>
          <w:kern w:val="10"/>
          <w:szCs w:val="32"/>
        </w:rPr>
        <w:t>湖北省中医</w:t>
      </w:r>
      <w:r>
        <w:rPr>
          <w:rFonts w:ascii="仿宋_GB2312" w:hAnsi="宋体" w:cs="宋体" w:hint="eastAsia"/>
          <w:kern w:val="10"/>
          <w:szCs w:val="32"/>
        </w:rPr>
        <w:t>药研究院</w:t>
      </w:r>
      <w:r w:rsidRPr="00F916A6">
        <w:rPr>
          <w:rFonts w:ascii="仿宋_GB2312" w:hAnsi="宋体" w:cs="宋体" w:hint="eastAsia"/>
          <w:kern w:val="10"/>
          <w:szCs w:val="32"/>
        </w:rPr>
        <w:t>附属医院、湖北省肿瘤医院、武汉大学口腔医</w:t>
      </w:r>
      <w:r>
        <w:rPr>
          <w:rFonts w:ascii="仿宋_GB2312" w:hAnsi="宋体" w:cs="宋体" w:hint="eastAsia"/>
          <w:kern w:val="10"/>
          <w:szCs w:val="32"/>
        </w:rPr>
        <w:t>院、武汉市精神病院、武汉市医疗救治</w:t>
      </w:r>
      <w:r w:rsidRPr="00F916A6">
        <w:rPr>
          <w:rFonts w:ascii="仿宋_GB2312" w:hAnsi="宋体" w:cs="宋体" w:hint="eastAsia"/>
          <w:kern w:val="10"/>
          <w:szCs w:val="32"/>
        </w:rPr>
        <w:t>中心、武汉市一医院皮肤科、武汉市三医院烧伤科</w:t>
      </w:r>
      <w:r>
        <w:rPr>
          <w:rFonts w:ascii="仿宋_GB2312" w:hAnsi="宋体" w:cs="宋体" w:hint="eastAsia"/>
          <w:kern w:val="10"/>
          <w:szCs w:val="32"/>
        </w:rPr>
        <w:t>、武汉市第二中西医结合医院眼科（六七二医院）</w:t>
      </w:r>
      <w:r w:rsidRPr="00F916A6">
        <w:rPr>
          <w:rFonts w:ascii="仿宋_GB2312" w:hAnsi="宋体" w:cs="宋体" w:hint="eastAsia"/>
          <w:kern w:val="10"/>
          <w:szCs w:val="32"/>
        </w:rPr>
        <w:t>。</w:t>
      </w:r>
    </w:p>
    <w:p w:rsidR="00F50D91" w:rsidRDefault="00E57B4B" w:rsidP="00F50D91">
      <w:pPr>
        <w:widowControl/>
        <w:spacing w:line="560" w:lineRule="exact"/>
        <w:ind w:firstLineChars="200" w:firstLine="622"/>
        <w:jc w:val="left"/>
        <w:rPr>
          <w:rFonts w:ascii="仿宋_GB2312" w:hAnsi="宋体" w:cs="宋体" w:hint="eastAsia"/>
          <w:kern w:val="10"/>
          <w:szCs w:val="32"/>
        </w:rPr>
      </w:pPr>
      <w:r w:rsidRPr="00F916A6">
        <w:rPr>
          <w:rFonts w:ascii="仿宋_GB2312" w:hAnsi="宋体" w:cs="宋体" w:hint="eastAsia"/>
          <w:kern w:val="10"/>
          <w:szCs w:val="32"/>
        </w:rPr>
        <w:t>(二)校区医院的界定：华中科技大学主校区医院和同济校区职工医院为校区医院。</w:t>
      </w:r>
    </w:p>
    <w:p w:rsidR="00F50D91" w:rsidRPr="00F50D91" w:rsidRDefault="00F50D91" w:rsidP="00F50D91">
      <w:pPr>
        <w:widowControl/>
        <w:spacing w:beforeLines="50" w:line="560" w:lineRule="exact"/>
        <w:jc w:val="center"/>
        <w:rPr>
          <w:rFonts w:ascii="黑体" w:eastAsia="黑体" w:hAnsi="宋体" w:cs="宋体" w:hint="eastAsia"/>
          <w:kern w:val="10"/>
          <w:szCs w:val="32"/>
        </w:rPr>
      </w:pPr>
      <w:r w:rsidRPr="00F50D91">
        <w:rPr>
          <w:rFonts w:ascii="黑体" w:eastAsia="黑体" w:hAnsi="宋体" w:cs="宋体" w:hint="eastAsia"/>
          <w:kern w:val="10"/>
          <w:szCs w:val="32"/>
        </w:rPr>
        <w:t xml:space="preserve">第四章 </w:t>
      </w:r>
      <w:r w:rsidR="00DF41F6">
        <w:rPr>
          <w:rFonts w:ascii="黑体" w:eastAsia="黑体" w:hAnsi="宋体" w:cs="宋体" w:hint="eastAsia"/>
          <w:kern w:val="10"/>
          <w:szCs w:val="32"/>
        </w:rPr>
        <w:t xml:space="preserve"> </w:t>
      </w:r>
      <w:r w:rsidRPr="00F50D91">
        <w:rPr>
          <w:rFonts w:ascii="黑体" w:eastAsia="黑体" w:hAnsi="宋体" w:cs="宋体" w:hint="eastAsia"/>
          <w:kern w:val="10"/>
          <w:szCs w:val="32"/>
        </w:rPr>
        <w:t>就诊和转诊规定</w:t>
      </w:r>
    </w:p>
    <w:p w:rsidR="00E57B4B" w:rsidRPr="00F916A6" w:rsidRDefault="00F50D91" w:rsidP="00F50D91">
      <w:pPr>
        <w:widowControl/>
        <w:spacing w:line="560" w:lineRule="exact"/>
        <w:ind w:firstLineChars="196" w:firstLine="610"/>
        <w:jc w:val="left"/>
        <w:rPr>
          <w:rFonts w:ascii="仿宋_GB2312" w:hAnsi="宋体" w:cs="宋体" w:hint="eastAsia"/>
          <w:kern w:val="10"/>
          <w:szCs w:val="32"/>
        </w:rPr>
      </w:pPr>
      <w:r w:rsidRPr="00F50D91">
        <w:rPr>
          <w:rFonts w:ascii="楷体_GB2312" w:eastAsia="楷体_GB2312" w:hAnsi="宋体" w:cs="宋体" w:hint="eastAsia"/>
          <w:kern w:val="10"/>
          <w:szCs w:val="32"/>
        </w:rPr>
        <w:t>第五条</w:t>
      </w:r>
      <w:r w:rsidRPr="00F50D91">
        <w:rPr>
          <w:rFonts w:ascii="仿宋_GB2312" w:hAnsi="宋体" w:cs="宋体" w:hint="eastAsia"/>
          <w:kern w:val="10"/>
          <w:szCs w:val="32"/>
        </w:rPr>
        <w:t xml:space="preserve">  校区医院为全校教职工和学生的首诊医院。凡享受学校公费医疗的患者，一律凭校区医院公医办核发的公费医疗病历在本校区医院就诊。因病情特殊或校区医院条件有限需转校外医院的非急诊患者，必须经校区医院同意开具转诊单后方可在校</w:t>
      </w:r>
      <w:r w:rsidRPr="00F50D91">
        <w:rPr>
          <w:rFonts w:ascii="仿宋_GB2312" w:hAnsi="宋体" w:cs="宋体" w:hint="eastAsia"/>
          <w:kern w:val="10"/>
          <w:szCs w:val="32"/>
        </w:rPr>
        <w:lastRenderedPageBreak/>
        <w:t>外医院就诊，转诊权限人为临床各科室主任和专科主任，负责转诊单和医疗费发票的审核签字。</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第六条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未经校区医院转诊或经校区医院转到定点医院后，又自行转到另一医院，其医疗费不予报销；如果因诊断不明或病情变化需要从转诊医院转到另一所医院住院治疗，须提前向校区医院公医办报告并办理相关手续，不得迟于转院后</w:t>
      </w:r>
      <w:r>
        <w:rPr>
          <w:rFonts w:ascii="仿宋_GB2312" w:hAnsi="宋体" w:cs="宋体" w:hint="eastAsia"/>
          <w:kern w:val="10"/>
          <w:szCs w:val="32"/>
        </w:rPr>
        <w:t>3</w:t>
      </w:r>
      <w:r w:rsidRPr="00F916A6">
        <w:rPr>
          <w:rFonts w:ascii="仿宋_GB2312" w:hAnsi="宋体" w:cs="宋体" w:hint="eastAsia"/>
          <w:kern w:val="10"/>
          <w:szCs w:val="32"/>
        </w:rPr>
        <w:t>个工作日，否则视为自行转诊，其医疗费不予报销。</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第七条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Pr>
          <w:rFonts w:ascii="仿宋_GB2312" w:hAnsi="宋体" w:cs="宋体" w:hint="eastAsia"/>
          <w:kern w:val="10"/>
          <w:szCs w:val="32"/>
        </w:rPr>
        <w:t>在校外遇</w:t>
      </w:r>
      <w:r w:rsidRPr="00F916A6">
        <w:rPr>
          <w:rFonts w:ascii="仿宋_GB2312" w:hAnsi="宋体" w:cs="宋体" w:hint="eastAsia"/>
          <w:kern w:val="10"/>
          <w:szCs w:val="32"/>
        </w:rPr>
        <w:t>突发急诊可在就近的医院就诊，报销时须提供急诊病情的详细病历记载和盖有医院急诊章的医疗费发票。在校外急诊住院，须在</w:t>
      </w:r>
      <w:r>
        <w:rPr>
          <w:rFonts w:ascii="仿宋_GB2312" w:hAnsi="宋体" w:cs="宋体" w:hint="eastAsia"/>
          <w:kern w:val="10"/>
          <w:szCs w:val="32"/>
        </w:rPr>
        <w:t>3—5个工作日内向校医院公医办报告并</w:t>
      </w:r>
      <w:r w:rsidRPr="00F916A6">
        <w:rPr>
          <w:rFonts w:ascii="仿宋_GB2312" w:hAnsi="宋体" w:cs="宋体" w:hint="eastAsia"/>
          <w:kern w:val="10"/>
          <w:szCs w:val="32"/>
        </w:rPr>
        <w:t>补办相关手续。</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第八条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居住在武汉市内校</w:t>
      </w:r>
      <w:r>
        <w:rPr>
          <w:rFonts w:ascii="仿宋_GB2312" w:hAnsi="宋体" w:cs="宋体" w:hint="eastAsia"/>
          <w:kern w:val="10"/>
          <w:szCs w:val="32"/>
        </w:rPr>
        <w:t>区</w:t>
      </w:r>
      <w:r w:rsidRPr="00F916A6">
        <w:rPr>
          <w:rFonts w:ascii="仿宋_GB2312" w:hAnsi="宋体" w:cs="宋体" w:hint="eastAsia"/>
          <w:kern w:val="10"/>
          <w:szCs w:val="32"/>
        </w:rPr>
        <w:t>内无房</w:t>
      </w:r>
      <w:r>
        <w:rPr>
          <w:rFonts w:ascii="仿宋_GB2312" w:hAnsi="宋体" w:cs="宋体" w:hint="eastAsia"/>
          <w:kern w:val="10"/>
          <w:szCs w:val="32"/>
        </w:rPr>
        <w:t>以及在学校合作开发的教师住宅小区内无房</w:t>
      </w:r>
      <w:r w:rsidRPr="00F916A6">
        <w:rPr>
          <w:rFonts w:ascii="仿宋_GB2312" w:hAnsi="宋体" w:cs="宋体" w:hint="eastAsia"/>
          <w:kern w:val="10"/>
          <w:szCs w:val="32"/>
        </w:rPr>
        <w:t>的退休职工，非急诊而未经转诊在</w:t>
      </w:r>
      <w:r>
        <w:rPr>
          <w:rFonts w:ascii="仿宋_GB2312" w:hAnsi="宋体" w:cs="宋体" w:hint="eastAsia"/>
          <w:kern w:val="10"/>
          <w:szCs w:val="32"/>
        </w:rPr>
        <w:t>校外公立医院就诊，报销时需提供学校房产管理处开具的无房证明方可报销。在职职工除急诊外，</w:t>
      </w:r>
      <w:r w:rsidRPr="00F916A6">
        <w:rPr>
          <w:rFonts w:ascii="仿宋_GB2312" w:hAnsi="宋体" w:cs="宋体" w:hint="eastAsia"/>
          <w:kern w:val="10"/>
          <w:szCs w:val="32"/>
        </w:rPr>
        <w:t>应先到校区医院就诊。</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第九条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因病情严重或特殊</w:t>
      </w:r>
      <w:r>
        <w:rPr>
          <w:rFonts w:ascii="仿宋_GB2312" w:hAnsi="宋体" w:cs="宋体" w:hint="eastAsia"/>
          <w:kern w:val="10"/>
          <w:szCs w:val="32"/>
        </w:rPr>
        <w:t>情况</w:t>
      </w:r>
      <w:r w:rsidRPr="00F916A6">
        <w:rPr>
          <w:rFonts w:ascii="仿宋_GB2312" w:hAnsi="宋体" w:cs="宋体" w:hint="eastAsia"/>
          <w:kern w:val="10"/>
          <w:szCs w:val="32"/>
        </w:rPr>
        <w:t>需要转诊到外地医院治疗</w:t>
      </w:r>
      <w:r>
        <w:rPr>
          <w:rFonts w:ascii="仿宋_GB2312" w:hAnsi="宋体" w:cs="宋体" w:hint="eastAsia"/>
          <w:kern w:val="10"/>
          <w:szCs w:val="32"/>
        </w:rPr>
        <w:t>的患者</w:t>
      </w:r>
      <w:r w:rsidRPr="00F916A6">
        <w:rPr>
          <w:rFonts w:ascii="仿宋_GB2312" w:hAnsi="宋体" w:cs="宋体" w:hint="eastAsia"/>
          <w:kern w:val="10"/>
          <w:szCs w:val="32"/>
        </w:rPr>
        <w:t>，须</w:t>
      </w:r>
      <w:r>
        <w:rPr>
          <w:rFonts w:ascii="仿宋_GB2312" w:hAnsi="宋体" w:cs="宋体" w:hint="eastAsia"/>
          <w:kern w:val="10"/>
          <w:szCs w:val="32"/>
        </w:rPr>
        <w:t>经</w:t>
      </w:r>
      <w:r w:rsidRPr="00F916A6">
        <w:rPr>
          <w:rFonts w:ascii="仿宋_GB2312" w:hAnsi="宋体" w:cs="宋体" w:hint="eastAsia"/>
          <w:kern w:val="10"/>
          <w:szCs w:val="32"/>
        </w:rPr>
        <w:t>协和医院或同济医院</w:t>
      </w:r>
      <w:r>
        <w:rPr>
          <w:rFonts w:ascii="仿宋_GB2312" w:hAnsi="宋体" w:cs="宋体" w:hint="eastAsia"/>
          <w:kern w:val="10"/>
          <w:szCs w:val="32"/>
        </w:rPr>
        <w:t>签署转院意见</w:t>
      </w:r>
      <w:r w:rsidRPr="00F916A6">
        <w:rPr>
          <w:rFonts w:ascii="仿宋_GB2312" w:hAnsi="宋体" w:cs="宋体" w:hint="eastAsia"/>
          <w:kern w:val="10"/>
          <w:szCs w:val="32"/>
        </w:rPr>
        <w:t>，校区医院公医办</w:t>
      </w:r>
      <w:r>
        <w:rPr>
          <w:rFonts w:ascii="仿宋_GB2312" w:hAnsi="宋体" w:cs="宋体" w:hint="eastAsia"/>
          <w:kern w:val="10"/>
          <w:szCs w:val="32"/>
        </w:rPr>
        <w:t>审核</w:t>
      </w:r>
      <w:r w:rsidRPr="00F916A6">
        <w:rPr>
          <w:rFonts w:ascii="仿宋_GB2312" w:hAnsi="宋体" w:cs="宋体" w:hint="eastAsia"/>
          <w:kern w:val="10"/>
          <w:szCs w:val="32"/>
        </w:rPr>
        <w:t>，经医疗卫生与保健工作领导小组讨论同意，并经主管校领导批准后方可转出。费用先由患者垫付，治疗结束后持病历及费用清单按非定点医院规定比例报销。</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公派在国内出差、学习、工作的教职工因急诊产生的门诊和住院医疗费，在外地实习的学生因急诊的门诊医疗费，</w:t>
      </w:r>
      <w:r w:rsidRPr="00F916A6">
        <w:rPr>
          <w:rFonts w:ascii="仿宋_GB2312" w:hAnsi="宋体" w:cs="宋体" w:hint="eastAsia"/>
          <w:kern w:val="10"/>
          <w:szCs w:val="32"/>
        </w:rPr>
        <w:lastRenderedPageBreak/>
        <w:t>报销时均需提供由院系出具的公派证明（注明外出时间和地点），按照定点医院比例报销。</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第十一条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退休教职工回原籍或在异地（武汉市外）子女身边居住一个月以上，经本人申请、填表并到所在院系盖章后，出发前将表送交校医院公医办备案。在异地期间停止校医院公费医疗权限，在居住地附近选定公立医院就诊，返校后，</w:t>
      </w:r>
      <w:r>
        <w:rPr>
          <w:rFonts w:ascii="仿宋_GB2312" w:hAnsi="宋体" w:cs="宋体" w:hint="eastAsia"/>
          <w:kern w:val="10"/>
          <w:szCs w:val="32"/>
        </w:rPr>
        <w:t>二级及以下医院</w:t>
      </w:r>
      <w:r w:rsidRPr="00F916A6">
        <w:rPr>
          <w:rFonts w:ascii="仿宋_GB2312" w:hAnsi="宋体" w:cs="宋体" w:hint="eastAsia"/>
          <w:kern w:val="10"/>
          <w:szCs w:val="32"/>
        </w:rPr>
        <w:t>按照非定点医院规定比例报销</w:t>
      </w:r>
      <w:r>
        <w:rPr>
          <w:rFonts w:ascii="仿宋_GB2312" w:hAnsi="宋体" w:cs="宋体" w:hint="eastAsia"/>
          <w:kern w:val="10"/>
          <w:szCs w:val="32"/>
        </w:rPr>
        <w:t>，三级医院按照非定点医院自付比例上浮10%报销。</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第十二条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学生寒暑假期间在原籍的门诊医疗费参照</w:t>
      </w:r>
      <w:r w:rsidRPr="00F916A6">
        <w:rPr>
          <w:rFonts w:ascii="仿宋_GB2312" w:hAnsi="宋体" w:cs="宋体" w:hint="eastAsia"/>
          <w:kern w:val="10"/>
          <w:szCs w:val="32"/>
        </w:rPr>
        <w:t>非定点医院报销。其它时间在校外医院门诊就诊必须经校医院转诊，未经转诊医疗费自理。</w:t>
      </w:r>
    </w:p>
    <w:p w:rsidR="00E57B4B" w:rsidRPr="00CA0555" w:rsidRDefault="00E57B4B" w:rsidP="003F4709">
      <w:pPr>
        <w:widowControl/>
        <w:spacing w:beforeLines="50" w:line="560" w:lineRule="exact"/>
        <w:jc w:val="center"/>
        <w:rPr>
          <w:rFonts w:ascii="黑体" w:eastAsia="黑体" w:hAnsi="宋体" w:cs="宋体" w:hint="eastAsia"/>
          <w:kern w:val="10"/>
          <w:szCs w:val="32"/>
        </w:rPr>
      </w:pPr>
      <w:r w:rsidRPr="00CA0555">
        <w:rPr>
          <w:rFonts w:ascii="黑体" w:eastAsia="黑体" w:hAnsi="宋体" w:cs="宋体" w:hint="eastAsia"/>
          <w:kern w:val="10"/>
          <w:szCs w:val="32"/>
        </w:rPr>
        <w:t xml:space="preserve">第五章 </w:t>
      </w:r>
      <w:r w:rsidR="00DF41F6">
        <w:rPr>
          <w:rFonts w:ascii="黑体" w:eastAsia="黑体" w:hAnsi="宋体" w:cs="宋体" w:hint="eastAsia"/>
          <w:kern w:val="10"/>
          <w:szCs w:val="32"/>
        </w:rPr>
        <w:t xml:space="preserve"> </w:t>
      </w:r>
      <w:r w:rsidRPr="00CA0555">
        <w:rPr>
          <w:rFonts w:ascii="黑体" w:eastAsia="黑体" w:hAnsi="宋体" w:cs="宋体" w:hint="eastAsia"/>
          <w:kern w:val="10"/>
          <w:szCs w:val="32"/>
        </w:rPr>
        <w:t>教职工（含退休）和学生医疗费自付比例</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第十三条</w:t>
      </w:r>
      <w:r w:rsidR="00DF41F6">
        <w:rPr>
          <w:rFonts w:ascii="楷体_GB2312" w:eastAsia="楷体_GB2312" w:hAnsi="宋体" w:cs="宋体" w:hint="eastAsia"/>
          <w:kern w:val="10"/>
          <w:szCs w:val="32"/>
        </w:rPr>
        <w:t xml:space="preserve">  </w:t>
      </w:r>
      <w:r w:rsidRPr="00F916A6">
        <w:rPr>
          <w:rFonts w:ascii="仿宋_GB2312" w:hAnsi="宋体" w:cs="宋体" w:hint="eastAsia"/>
          <w:kern w:val="10"/>
          <w:szCs w:val="32"/>
        </w:rPr>
        <w:t>医疗费报销自付比例按下表执行：</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776"/>
        <w:gridCol w:w="992"/>
        <w:gridCol w:w="851"/>
        <w:gridCol w:w="850"/>
        <w:gridCol w:w="1843"/>
        <w:gridCol w:w="992"/>
        <w:gridCol w:w="993"/>
      </w:tblGrid>
      <w:tr w:rsidR="00E57B4B" w:rsidRPr="00CA0555" w:rsidTr="00F50D91">
        <w:trPr>
          <w:trHeight w:val="277"/>
        </w:trPr>
        <w:tc>
          <w:tcPr>
            <w:tcW w:w="1634" w:type="dxa"/>
            <w:vMerge w:val="restart"/>
            <w:vAlign w:val="center"/>
          </w:tcPr>
          <w:p w:rsidR="00E57B4B" w:rsidRPr="00CA0555" w:rsidRDefault="00CA0555" w:rsidP="00CA0555">
            <w:pPr>
              <w:jc w:val="center"/>
              <w:rPr>
                <w:rFonts w:ascii="仿宋_GB2312" w:hint="eastAsia"/>
                <w:kern w:val="10"/>
                <w:sz w:val="28"/>
                <w:szCs w:val="28"/>
              </w:rPr>
            </w:pPr>
            <w:r>
              <w:rPr>
                <w:rFonts w:ascii="仿宋_GB2312" w:hint="eastAsia"/>
                <w:noProof/>
                <w:kern w:val="10"/>
                <w:sz w:val="28"/>
                <w:szCs w:val="28"/>
              </w:rPr>
              <w:pict>
                <v:line id="__TH_L3" o:spid="_x0000_s2052" style="position:absolute;left:0;text-align:left;z-index:2" from="-5.05pt,39.7pt" to="76.95pt,74.5pt" o:regroupid="1" strokeweight=".5pt"/>
              </w:pict>
            </w:r>
            <w:r>
              <w:rPr>
                <w:rFonts w:ascii="仿宋_GB2312" w:hint="eastAsia"/>
                <w:noProof/>
                <w:kern w:val="10"/>
                <w:sz w:val="28"/>
                <w:szCs w:val="28"/>
              </w:rPr>
              <w:pict>
                <v:line id="__TH_L2" o:spid="_x0000_s2051" style="position:absolute;left:0;text-align:left;z-index:1" from="34.15pt,.8pt" to="76.95pt,74.1pt" o:regroupid="1" strokeweight=".5pt"/>
              </w:pict>
            </w:r>
            <w:r>
              <w:rPr>
                <w:rFonts w:ascii="仿宋_GB2312" w:hint="eastAsia"/>
                <w:noProof/>
                <w:kern w:val="10"/>
                <w:sz w:val="28"/>
                <w:szCs w:val="28"/>
              </w:rPr>
              <w:pict>
                <v:shapetype id="_x0000_t202" coordsize="21600,21600" o:spt="202" path="m,l,21600r21600,l21600,xe">
                  <v:stroke joinstyle="miter"/>
                  <v:path gradientshapeok="t" o:connecttype="rect"/>
                </v:shapetype>
                <v:shape id="__TH_B114" o:spid="_x0000_s2053" type="#_x0000_t202" style="position:absolute;left:0;text-align:left;margin-left:50.15pt;margin-top:4.4pt;width:21.85pt;height:15.25pt;z-index:3" o:regroupid="1" filled="f" stroked="f">
                  <v:textbox inset="0,0,0,0">
                    <w:txbxContent>
                      <w:p w:rsidR="00E57B4B" w:rsidRPr="00CA0555" w:rsidRDefault="00E57B4B" w:rsidP="00E57B4B">
                        <w:pPr>
                          <w:snapToGrid w:val="0"/>
                          <w:rPr>
                            <w:sz w:val="28"/>
                            <w:szCs w:val="28"/>
                          </w:rPr>
                        </w:pPr>
                        <w:r w:rsidRPr="00CA0555">
                          <w:rPr>
                            <w:rFonts w:hint="eastAsia"/>
                            <w:sz w:val="28"/>
                            <w:szCs w:val="28"/>
                          </w:rPr>
                          <w:t>医</w:t>
                        </w:r>
                      </w:p>
                    </w:txbxContent>
                  </v:textbox>
                </v:shape>
              </w:pict>
            </w:r>
            <w:r>
              <w:rPr>
                <w:rFonts w:ascii="仿宋_GB2312" w:hint="eastAsia"/>
                <w:noProof/>
                <w:kern w:val="10"/>
                <w:sz w:val="28"/>
                <w:szCs w:val="28"/>
              </w:rPr>
              <w:pict>
                <v:shape id="__TH_B3210" o:spid="_x0000_s2059" type="#_x0000_t202" style="position:absolute;left:0;text-align:left;margin-left:28.2pt;margin-top:58.45pt;width:19.95pt;height:15.25pt;z-index:9" o:regroupid="1" filled="f" stroked="f">
                  <v:textbox inset="0,0,0,0">
                    <w:txbxContent>
                      <w:p w:rsidR="00E57B4B" w:rsidRPr="00CA0555" w:rsidRDefault="00E57B4B" w:rsidP="00E57B4B">
                        <w:pPr>
                          <w:snapToGrid w:val="0"/>
                          <w:rPr>
                            <w:sz w:val="28"/>
                            <w:szCs w:val="28"/>
                          </w:rPr>
                        </w:pPr>
                        <w:r w:rsidRPr="00CA0555">
                          <w:rPr>
                            <w:rFonts w:hint="eastAsia"/>
                            <w:sz w:val="28"/>
                            <w:szCs w:val="28"/>
                          </w:rPr>
                          <w:t>别</w:t>
                        </w:r>
                      </w:p>
                    </w:txbxContent>
                  </v:textbox>
                </v:shape>
              </w:pict>
            </w:r>
            <w:r>
              <w:rPr>
                <w:rFonts w:ascii="仿宋_GB2312" w:hint="eastAsia"/>
                <w:noProof/>
                <w:kern w:val="10"/>
                <w:sz w:val="28"/>
                <w:szCs w:val="28"/>
              </w:rPr>
              <w:pict>
                <v:shape id="__TH_B319" o:spid="_x0000_s2058" type="#_x0000_t202" style="position:absolute;left:0;text-align:left;margin-left:6.45pt;margin-top:52.85pt;width:21.85pt;height:15.25pt;z-index:8" o:regroupid="1" filled="f" stroked="f">
                  <v:textbox inset="0,0,0,0">
                    <w:txbxContent>
                      <w:p w:rsidR="00E57B4B" w:rsidRPr="00CA0555" w:rsidRDefault="00E57B4B" w:rsidP="00E57B4B">
                        <w:pPr>
                          <w:snapToGrid w:val="0"/>
                          <w:rPr>
                            <w:sz w:val="28"/>
                            <w:szCs w:val="28"/>
                          </w:rPr>
                        </w:pPr>
                        <w:r w:rsidRPr="00CA0555">
                          <w:rPr>
                            <w:rFonts w:hint="eastAsia"/>
                            <w:sz w:val="28"/>
                            <w:szCs w:val="28"/>
                          </w:rPr>
                          <w:t>类</w:t>
                        </w:r>
                      </w:p>
                    </w:txbxContent>
                  </v:textbox>
                </v:shape>
              </w:pict>
            </w:r>
            <w:r>
              <w:rPr>
                <w:rFonts w:ascii="仿宋_GB2312" w:hint="eastAsia"/>
                <w:noProof/>
                <w:kern w:val="10"/>
                <w:sz w:val="28"/>
                <w:szCs w:val="28"/>
              </w:rPr>
              <w:pict>
                <v:shape id="__TH_B238" o:spid="_x0000_s2057" type="#_x0000_t202" style="position:absolute;left:0;text-align:left;margin-left:42.35pt;margin-top:39.3pt;width:20.2pt;height:15.25pt;z-index:7" o:regroupid="1" filled="f" stroked="f">
                  <v:textbox inset="0,0,0,0">
                    <w:txbxContent>
                      <w:p w:rsidR="00E57B4B" w:rsidRPr="004E7A83" w:rsidRDefault="00E57B4B" w:rsidP="00E57B4B">
                        <w:pPr>
                          <w:snapToGrid w:val="0"/>
                        </w:pPr>
                        <w:r>
                          <w:t>%</w:t>
                        </w:r>
                      </w:p>
                    </w:txbxContent>
                  </v:textbox>
                </v:shape>
              </w:pict>
            </w:r>
            <w:r>
              <w:rPr>
                <w:rFonts w:ascii="仿宋_GB2312" w:hint="eastAsia"/>
                <w:noProof/>
                <w:kern w:val="10"/>
                <w:sz w:val="28"/>
                <w:szCs w:val="28"/>
              </w:rPr>
              <w:pict>
                <v:shape id="__TH_B227" o:spid="_x0000_s2056" type="#_x0000_t202" style="position:absolute;left:0;text-align:left;margin-left:22.3pt;margin-top:23.9pt;width:21.85pt;height:15.25pt;z-index:6" o:regroupid="1" filled="f" stroked="f">
                  <v:textbox inset="0,0,0,0">
                    <w:txbxContent>
                      <w:p w:rsidR="00E57B4B" w:rsidRPr="00CA0555" w:rsidRDefault="00E57B4B" w:rsidP="00E57B4B">
                        <w:pPr>
                          <w:snapToGrid w:val="0"/>
                          <w:rPr>
                            <w:sz w:val="28"/>
                            <w:szCs w:val="28"/>
                          </w:rPr>
                        </w:pPr>
                        <w:r w:rsidRPr="00CA0555">
                          <w:rPr>
                            <w:rFonts w:hint="eastAsia"/>
                            <w:sz w:val="28"/>
                            <w:szCs w:val="28"/>
                          </w:rPr>
                          <w:t>例</w:t>
                        </w:r>
                      </w:p>
                    </w:txbxContent>
                  </v:textbox>
                </v:shape>
              </w:pict>
            </w:r>
            <w:r>
              <w:rPr>
                <w:rFonts w:ascii="仿宋_GB2312" w:hint="eastAsia"/>
                <w:noProof/>
                <w:kern w:val="10"/>
                <w:sz w:val="28"/>
                <w:szCs w:val="28"/>
              </w:rPr>
              <w:pict>
                <v:shape id="__TH_B216" o:spid="_x0000_s2055" type="#_x0000_t202" style="position:absolute;left:0;text-align:left;margin-left:3.05pt;margin-top:8.55pt;width:21.85pt;height:15.25pt;z-index:5" o:regroupid="1" filled="f" stroked="f">
                  <v:textbox inset="0,0,0,0">
                    <w:txbxContent>
                      <w:p w:rsidR="00E57B4B" w:rsidRPr="00CA0555" w:rsidRDefault="00E57B4B" w:rsidP="00E57B4B">
                        <w:pPr>
                          <w:snapToGrid w:val="0"/>
                          <w:rPr>
                            <w:sz w:val="28"/>
                            <w:szCs w:val="28"/>
                          </w:rPr>
                        </w:pPr>
                        <w:r w:rsidRPr="00CA0555">
                          <w:rPr>
                            <w:rFonts w:hint="eastAsia"/>
                            <w:sz w:val="28"/>
                            <w:szCs w:val="28"/>
                          </w:rPr>
                          <w:t>比</w:t>
                        </w:r>
                      </w:p>
                    </w:txbxContent>
                  </v:textbox>
                </v:shape>
              </w:pict>
            </w:r>
            <w:r>
              <w:rPr>
                <w:rFonts w:ascii="仿宋_GB2312" w:hint="eastAsia"/>
                <w:noProof/>
                <w:kern w:val="10"/>
                <w:sz w:val="28"/>
                <w:szCs w:val="28"/>
              </w:rPr>
              <w:pict>
                <v:shape id="__TH_B125" o:spid="_x0000_s2054" type="#_x0000_t202" style="position:absolute;left:0;text-align:left;margin-left:60.65pt;margin-top:18.25pt;width:21.95pt;height:15.25pt;z-index:4" o:regroupid="1" filled="f" stroked="f">
                  <v:textbox inset="0,0,0,0">
                    <w:txbxContent>
                      <w:p w:rsidR="00E57B4B" w:rsidRPr="00CA0555" w:rsidRDefault="00E57B4B" w:rsidP="00E57B4B">
                        <w:pPr>
                          <w:snapToGrid w:val="0"/>
                          <w:rPr>
                            <w:sz w:val="28"/>
                            <w:szCs w:val="28"/>
                          </w:rPr>
                        </w:pPr>
                        <w:r w:rsidRPr="00CA0555">
                          <w:rPr>
                            <w:rFonts w:hint="eastAsia"/>
                            <w:sz w:val="28"/>
                            <w:szCs w:val="28"/>
                          </w:rPr>
                          <w:t>院</w:t>
                        </w:r>
                      </w:p>
                    </w:txbxContent>
                  </v:textbox>
                </v:shape>
              </w:pict>
            </w:r>
          </w:p>
        </w:tc>
        <w:tc>
          <w:tcPr>
            <w:tcW w:w="1768" w:type="dxa"/>
            <w:gridSpan w:val="2"/>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校区医院</w:t>
            </w:r>
          </w:p>
        </w:tc>
        <w:tc>
          <w:tcPr>
            <w:tcW w:w="3544" w:type="dxa"/>
            <w:gridSpan w:val="3"/>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定点医院</w:t>
            </w:r>
          </w:p>
        </w:tc>
        <w:tc>
          <w:tcPr>
            <w:tcW w:w="1985" w:type="dxa"/>
            <w:gridSpan w:val="2"/>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非定点医院</w:t>
            </w:r>
          </w:p>
        </w:tc>
      </w:tr>
      <w:tr w:rsidR="00F50D91" w:rsidRPr="00CA0555" w:rsidTr="00F50D91">
        <w:trPr>
          <w:trHeight w:val="373"/>
        </w:trPr>
        <w:tc>
          <w:tcPr>
            <w:tcW w:w="1634" w:type="dxa"/>
            <w:vMerge/>
            <w:vAlign w:val="center"/>
          </w:tcPr>
          <w:p w:rsidR="00E57B4B" w:rsidRPr="00CA0555" w:rsidRDefault="00E57B4B" w:rsidP="00CA0555">
            <w:pPr>
              <w:jc w:val="center"/>
              <w:rPr>
                <w:rFonts w:ascii="仿宋_GB2312" w:hint="eastAsia"/>
                <w:noProof/>
                <w:kern w:val="10"/>
                <w:sz w:val="28"/>
                <w:szCs w:val="28"/>
              </w:rPr>
            </w:pPr>
          </w:p>
        </w:tc>
        <w:tc>
          <w:tcPr>
            <w:tcW w:w="776" w:type="dxa"/>
            <w:vMerge w:val="restart"/>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门诊</w:t>
            </w:r>
          </w:p>
        </w:tc>
        <w:tc>
          <w:tcPr>
            <w:tcW w:w="992" w:type="dxa"/>
            <w:vMerge w:val="restart"/>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住院</w:t>
            </w:r>
          </w:p>
        </w:tc>
        <w:tc>
          <w:tcPr>
            <w:tcW w:w="1701" w:type="dxa"/>
            <w:gridSpan w:val="2"/>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门</w:t>
            </w:r>
            <w:r w:rsidR="00CA0555">
              <w:rPr>
                <w:rFonts w:ascii="仿宋_GB2312" w:hint="eastAsia"/>
                <w:kern w:val="10"/>
                <w:sz w:val="28"/>
                <w:szCs w:val="28"/>
              </w:rPr>
              <w:t xml:space="preserve"> </w:t>
            </w:r>
            <w:r w:rsidRPr="00CA0555">
              <w:rPr>
                <w:rFonts w:ascii="仿宋_GB2312" w:hint="eastAsia"/>
                <w:kern w:val="10"/>
                <w:sz w:val="28"/>
                <w:szCs w:val="28"/>
              </w:rPr>
              <w:t>诊</w:t>
            </w:r>
          </w:p>
        </w:tc>
        <w:tc>
          <w:tcPr>
            <w:tcW w:w="1843" w:type="dxa"/>
            <w:vMerge w:val="restart"/>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住 院</w:t>
            </w:r>
          </w:p>
        </w:tc>
        <w:tc>
          <w:tcPr>
            <w:tcW w:w="992" w:type="dxa"/>
            <w:vMerge w:val="restart"/>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门 诊</w:t>
            </w:r>
          </w:p>
        </w:tc>
        <w:tc>
          <w:tcPr>
            <w:tcW w:w="993" w:type="dxa"/>
            <w:vMerge w:val="restart"/>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住 院</w:t>
            </w:r>
          </w:p>
        </w:tc>
      </w:tr>
      <w:tr w:rsidR="00CA0555" w:rsidRPr="00CA0555" w:rsidTr="00F50D91">
        <w:trPr>
          <w:trHeight w:val="386"/>
        </w:trPr>
        <w:tc>
          <w:tcPr>
            <w:tcW w:w="1634" w:type="dxa"/>
            <w:vMerge/>
            <w:vAlign w:val="center"/>
          </w:tcPr>
          <w:p w:rsidR="00E57B4B" w:rsidRPr="00CA0555" w:rsidRDefault="00E57B4B" w:rsidP="00CA0555">
            <w:pPr>
              <w:jc w:val="center"/>
              <w:rPr>
                <w:rFonts w:ascii="仿宋_GB2312" w:hint="eastAsia"/>
                <w:noProof/>
                <w:kern w:val="10"/>
                <w:sz w:val="28"/>
                <w:szCs w:val="28"/>
              </w:rPr>
            </w:pPr>
          </w:p>
        </w:tc>
        <w:tc>
          <w:tcPr>
            <w:tcW w:w="776" w:type="dxa"/>
            <w:vMerge/>
            <w:vAlign w:val="center"/>
          </w:tcPr>
          <w:p w:rsidR="00E57B4B" w:rsidRPr="00CA0555" w:rsidRDefault="00E57B4B" w:rsidP="00CA0555">
            <w:pPr>
              <w:jc w:val="center"/>
              <w:rPr>
                <w:rFonts w:ascii="仿宋_GB2312" w:hint="eastAsia"/>
                <w:kern w:val="10"/>
                <w:sz w:val="28"/>
                <w:szCs w:val="28"/>
              </w:rPr>
            </w:pPr>
          </w:p>
        </w:tc>
        <w:tc>
          <w:tcPr>
            <w:tcW w:w="992" w:type="dxa"/>
            <w:vMerge/>
            <w:vAlign w:val="center"/>
          </w:tcPr>
          <w:p w:rsidR="00E57B4B" w:rsidRPr="00CA0555" w:rsidRDefault="00E57B4B" w:rsidP="00CA0555">
            <w:pPr>
              <w:jc w:val="center"/>
              <w:rPr>
                <w:rFonts w:ascii="仿宋_GB2312" w:hint="eastAsia"/>
                <w:kern w:val="10"/>
                <w:sz w:val="28"/>
                <w:szCs w:val="28"/>
              </w:rPr>
            </w:pPr>
          </w:p>
        </w:tc>
        <w:tc>
          <w:tcPr>
            <w:tcW w:w="851"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药费</w:t>
            </w:r>
          </w:p>
        </w:tc>
        <w:tc>
          <w:tcPr>
            <w:tcW w:w="850"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检查治疗</w:t>
            </w:r>
          </w:p>
        </w:tc>
        <w:tc>
          <w:tcPr>
            <w:tcW w:w="1843" w:type="dxa"/>
            <w:vMerge/>
            <w:shd w:val="clear" w:color="auto" w:fill="auto"/>
            <w:vAlign w:val="center"/>
          </w:tcPr>
          <w:p w:rsidR="00E57B4B" w:rsidRPr="00CA0555" w:rsidRDefault="00E57B4B" w:rsidP="00CA0555">
            <w:pPr>
              <w:jc w:val="center"/>
              <w:rPr>
                <w:rFonts w:ascii="仿宋_GB2312" w:hint="eastAsia"/>
                <w:kern w:val="10"/>
                <w:sz w:val="28"/>
                <w:szCs w:val="28"/>
              </w:rPr>
            </w:pPr>
          </w:p>
        </w:tc>
        <w:tc>
          <w:tcPr>
            <w:tcW w:w="992" w:type="dxa"/>
            <w:vMerge/>
            <w:shd w:val="clear" w:color="auto" w:fill="auto"/>
            <w:vAlign w:val="center"/>
          </w:tcPr>
          <w:p w:rsidR="00E57B4B" w:rsidRPr="00CA0555" w:rsidRDefault="00E57B4B" w:rsidP="00CA0555">
            <w:pPr>
              <w:jc w:val="center"/>
              <w:rPr>
                <w:rFonts w:ascii="仿宋_GB2312" w:hint="eastAsia"/>
                <w:kern w:val="10"/>
                <w:sz w:val="28"/>
                <w:szCs w:val="28"/>
              </w:rPr>
            </w:pPr>
          </w:p>
        </w:tc>
        <w:tc>
          <w:tcPr>
            <w:tcW w:w="993" w:type="dxa"/>
            <w:vMerge/>
            <w:shd w:val="clear" w:color="auto" w:fill="auto"/>
            <w:vAlign w:val="center"/>
          </w:tcPr>
          <w:p w:rsidR="00E57B4B" w:rsidRPr="00CA0555" w:rsidRDefault="00E57B4B" w:rsidP="00CA0555">
            <w:pPr>
              <w:jc w:val="center"/>
              <w:rPr>
                <w:rFonts w:ascii="仿宋_GB2312" w:hint="eastAsia"/>
                <w:kern w:val="10"/>
                <w:sz w:val="28"/>
                <w:szCs w:val="28"/>
              </w:rPr>
            </w:pPr>
          </w:p>
        </w:tc>
      </w:tr>
      <w:tr w:rsidR="00CA0555" w:rsidRPr="00CA0555" w:rsidTr="00F50D91">
        <w:trPr>
          <w:trHeight w:val="776"/>
        </w:trPr>
        <w:tc>
          <w:tcPr>
            <w:tcW w:w="1634" w:type="dxa"/>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退休职工</w:t>
            </w:r>
          </w:p>
        </w:tc>
        <w:tc>
          <w:tcPr>
            <w:tcW w:w="776"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10%</w:t>
            </w:r>
          </w:p>
          <w:p w:rsidR="00E57B4B" w:rsidRPr="00CA0555" w:rsidRDefault="00E57B4B" w:rsidP="00CA0555">
            <w:pPr>
              <w:jc w:val="center"/>
              <w:rPr>
                <w:rFonts w:ascii="仿宋_GB2312" w:hint="eastAsia"/>
                <w:w w:val="66"/>
                <w:kern w:val="10"/>
                <w:sz w:val="28"/>
                <w:szCs w:val="28"/>
              </w:rPr>
            </w:pPr>
          </w:p>
        </w:tc>
        <w:tc>
          <w:tcPr>
            <w:tcW w:w="992"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10%</w:t>
            </w:r>
          </w:p>
          <w:p w:rsidR="00E57B4B" w:rsidRPr="00CA0555" w:rsidRDefault="00E57B4B" w:rsidP="00CA0555">
            <w:pPr>
              <w:jc w:val="center"/>
              <w:rPr>
                <w:rFonts w:ascii="仿宋_GB2312" w:hint="eastAsia"/>
                <w:kern w:val="10"/>
                <w:sz w:val="28"/>
                <w:szCs w:val="28"/>
              </w:rPr>
            </w:pPr>
          </w:p>
        </w:tc>
        <w:tc>
          <w:tcPr>
            <w:tcW w:w="851"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25%</w:t>
            </w:r>
          </w:p>
          <w:p w:rsidR="00E57B4B" w:rsidRPr="00CA0555" w:rsidRDefault="00E57B4B" w:rsidP="00CA0555">
            <w:pPr>
              <w:jc w:val="center"/>
              <w:rPr>
                <w:rFonts w:ascii="仿宋_GB2312" w:hint="eastAsia"/>
                <w:w w:val="80"/>
                <w:kern w:val="10"/>
                <w:sz w:val="28"/>
                <w:szCs w:val="28"/>
              </w:rPr>
            </w:pPr>
          </w:p>
        </w:tc>
        <w:tc>
          <w:tcPr>
            <w:tcW w:w="850"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15%</w:t>
            </w:r>
          </w:p>
          <w:p w:rsidR="00E57B4B" w:rsidRPr="00CA0555" w:rsidRDefault="00E57B4B" w:rsidP="00CA0555">
            <w:pPr>
              <w:jc w:val="center"/>
              <w:rPr>
                <w:rFonts w:ascii="仿宋_GB2312" w:hint="eastAsia"/>
                <w:w w:val="80"/>
                <w:kern w:val="10"/>
                <w:sz w:val="28"/>
                <w:szCs w:val="28"/>
              </w:rPr>
            </w:pPr>
          </w:p>
        </w:tc>
        <w:tc>
          <w:tcPr>
            <w:tcW w:w="1843"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15%</w:t>
            </w:r>
          </w:p>
          <w:p w:rsidR="00E57B4B" w:rsidRPr="00CA0555" w:rsidRDefault="00E57B4B" w:rsidP="00CA0555">
            <w:pPr>
              <w:jc w:val="center"/>
              <w:rPr>
                <w:rFonts w:ascii="仿宋_GB2312" w:hint="eastAsia"/>
                <w:w w:val="80"/>
                <w:kern w:val="10"/>
                <w:sz w:val="28"/>
                <w:szCs w:val="28"/>
              </w:rPr>
            </w:pPr>
            <w:r w:rsidRPr="00CA0555">
              <w:rPr>
                <w:rFonts w:ascii="仿宋_GB2312" w:hint="eastAsia"/>
                <w:kern w:val="10"/>
                <w:sz w:val="28"/>
                <w:szCs w:val="28"/>
              </w:rPr>
              <w:t>三家附属医院自付10%</w:t>
            </w:r>
          </w:p>
        </w:tc>
        <w:tc>
          <w:tcPr>
            <w:tcW w:w="992"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30%</w:t>
            </w:r>
          </w:p>
          <w:p w:rsidR="00E57B4B" w:rsidRPr="00CA0555" w:rsidRDefault="00E57B4B" w:rsidP="00CA0555">
            <w:pPr>
              <w:jc w:val="center"/>
              <w:rPr>
                <w:rFonts w:ascii="仿宋_GB2312" w:hint="eastAsia"/>
                <w:w w:val="80"/>
                <w:kern w:val="10"/>
                <w:sz w:val="28"/>
                <w:szCs w:val="28"/>
              </w:rPr>
            </w:pPr>
          </w:p>
        </w:tc>
        <w:tc>
          <w:tcPr>
            <w:tcW w:w="993"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30%</w:t>
            </w:r>
          </w:p>
          <w:p w:rsidR="00E57B4B" w:rsidRPr="00CA0555" w:rsidRDefault="00E57B4B" w:rsidP="00CA0555">
            <w:pPr>
              <w:jc w:val="center"/>
              <w:rPr>
                <w:rFonts w:ascii="仿宋_GB2312" w:hint="eastAsia"/>
                <w:w w:val="80"/>
                <w:kern w:val="10"/>
                <w:sz w:val="28"/>
                <w:szCs w:val="28"/>
              </w:rPr>
            </w:pPr>
          </w:p>
        </w:tc>
      </w:tr>
      <w:tr w:rsidR="00CA0555" w:rsidRPr="00CA0555" w:rsidTr="00F50D91">
        <w:trPr>
          <w:trHeight w:val="420"/>
        </w:trPr>
        <w:tc>
          <w:tcPr>
            <w:tcW w:w="1634" w:type="dxa"/>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在校学生</w:t>
            </w:r>
          </w:p>
        </w:tc>
        <w:tc>
          <w:tcPr>
            <w:tcW w:w="776"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10%</w:t>
            </w:r>
          </w:p>
          <w:p w:rsidR="00E57B4B" w:rsidRPr="00CA0555" w:rsidRDefault="00E57B4B" w:rsidP="00CA0555">
            <w:pPr>
              <w:jc w:val="center"/>
              <w:rPr>
                <w:rFonts w:ascii="仿宋_GB2312" w:hint="eastAsia"/>
                <w:w w:val="66"/>
                <w:kern w:val="10"/>
                <w:sz w:val="28"/>
                <w:szCs w:val="28"/>
              </w:rPr>
            </w:pPr>
          </w:p>
        </w:tc>
        <w:tc>
          <w:tcPr>
            <w:tcW w:w="992"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医保+商保</w:t>
            </w:r>
          </w:p>
        </w:tc>
        <w:tc>
          <w:tcPr>
            <w:tcW w:w="851"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25%</w:t>
            </w:r>
          </w:p>
          <w:p w:rsidR="00E57B4B" w:rsidRPr="00CA0555" w:rsidRDefault="00E57B4B" w:rsidP="00CA0555">
            <w:pPr>
              <w:jc w:val="center"/>
              <w:rPr>
                <w:rFonts w:ascii="仿宋_GB2312" w:hint="eastAsia"/>
                <w:w w:val="80"/>
                <w:kern w:val="10"/>
                <w:sz w:val="28"/>
                <w:szCs w:val="28"/>
              </w:rPr>
            </w:pPr>
          </w:p>
        </w:tc>
        <w:tc>
          <w:tcPr>
            <w:tcW w:w="850"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15%</w:t>
            </w:r>
          </w:p>
          <w:p w:rsidR="00E57B4B" w:rsidRPr="00CA0555" w:rsidRDefault="00E57B4B" w:rsidP="00CA0555">
            <w:pPr>
              <w:jc w:val="center"/>
              <w:rPr>
                <w:rFonts w:ascii="仿宋_GB2312" w:hint="eastAsia"/>
                <w:w w:val="80"/>
                <w:kern w:val="10"/>
                <w:sz w:val="28"/>
                <w:szCs w:val="28"/>
              </w:rPr>
            </w:pPr>
          </w:p>
        </w:tc>
        <w:tc>
          <w:tcPr>
            <w:tcW w:w="1843" w:type="dxa"/>
            <w:shd w:val="clear" w:color="auto" w:fill="auto"/>
            <w:vAlign w:val="center"/>
          </w:tcPr>
          <w:p w:rsidR="00E57B4B" w:rsidRPr="00CA0555" w:rsidRDefault="00E57B4B" w:rsidP="00CA0555">
            <w:pPr>
              <w:jc w:val="center"/>
              <w:rPr>
                <w:rFonts w:ascii="仿宋_GB2312" w:hint="eastAsia"/>
                <w:w w:val="80"/>
                <w:kern w:val="10"/>
                <w:sz w:val="28"/>
                <w:szCs w:val="28"/>
              </w:rPr>
            </w:pPr>
            <w:r w:rsidRPr="00CA0555">
              <w:rPr>
                <w:rFonts w:ascii="仿宋_GB2312" w:hint="eastAsia"/>
                <w:kern w:val="10"/>
                <w:sz w:val="28"/>
                <w:szCs w:val="28"/>
              </w:rPr>
              <w:t>医保+商保</w:t>
            </w:r>
          </w:p>
        </w:tc>
        <w:tc>
          <w:tcPr>
            <w:tcW w:w="992"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30%</w:t>
            </w:r>
          </w:p>
          <w:p w:rsidR="00E57B4B" w:rsidRPr="00CA0555" w:rsidRDefault="00E57B4B" w:rsidP="00CA0555">
            <w:pPr>
              <w:jc w:val="center"/>
              <w:rPr>
                <w:rFonts w:ascii="仿宋_GB2312" w:hint="eastAsia"/>
                <w:w w:val="80"/>
                <w:kern w:val="10"/>
                <w:sz w:val="28"/>
                <w:szCs w:val="28"/>
              </w:rPr>
            </w:pPr>
          </w:p>
        </w:tc>
        <w:tc>
          <w:tcPr>
            <w:tcW w:w="993" w:type="dxa"/>
            <w:shd w:val="clear" w:color="auto" w:fill="auto"/>
            <w:vAlign w:val="center"/>
          </w:tcPr>
          <w:p w:rsidR="00E57B4B" w:rsidRPr="00CA0555" w:rsidRDefault="00E57B4B" w:rsidP="00CA0555">
            <w:pPr>
              <w:jc w:val="center"/>
              <w:rPr>
                <w:rFonts w:ascii="仿宋_GB2312" w:hint="eastAsia"/>
                <w:w w:val="80"/>
                <w:kern w:val="10"/>
                <w:sz w:val="28"/>
                <w:szCs w:val="28"/>
              </w:rPr>
            </w:pPr>
            <w:r w:rsidRPr="00CA0555">
              <w:rPr>
                <w:rFonts w:ascii="仿宋_GB2312" w:hint="eastAsia"/>
                <w:kern w:val="10"/>
                <w:sz w:val="28"/>
                <w:szCs w:val="28"/>
              </w:rPr>
              <w:t>医保+商保</w:t>
            </w:r>
          </w:p>
        </w:tc>
      </w:tr>
      <w:tr w:rsidR="00CA0555" w:rsidRPr="00CA0555" w:rsidTr="00F50D91">
        <w:trPr>
          <w:trHeight w:val="925"/>
        </w:trPr>
        <w:tc>
          <w:tcPr>
            <w:tcW w:w="1634" w:type="dxa"/>
            <w:vAlign w:val="center"/>
          </w:tcPr>
          <w:p w:rsidR="00E57B4B" w:rsidRPr="00CA0555" w:rsidRDefault="00E57B4B" w:rsidP="00CA0555">
            <w:pPr>
              <w:jc w:val="center"/>
              <w:rPr>
                <w:rFonts w:ascii="仿宋_GB2312" w:hint="eastAsia"/>
                <w:w w:val="80"/>
                <w:kern w:val="10"/>
                <w:sz w:val="28"/>
                <w:szCs w:val="28"/>
              </w:rPr>
            </w:pPr>
            <w:r w:rsidRPr="00CA0555">
              <w:rPr>
                <w:rFonts w:ascii="仿宋_GB2312" w:hint="eastAsia"/>
                <w:kern w:val="10"/>
                <w:sz w:val="28"/>
                <w:szCs w:val="28"/>
              </w:rPr>
              <w:t>在职职工</w:t>
            </w:r>
          </w:p>
        </w:tc>
        <w:tc>
          <w:tcPr>
            <w:tcW w:w="776"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15%</w:t>
            </w:r>
          </w:p>
          <w:p w:rsidR="00E57B4B" w:rsidRPr="00CA0555" w:rsidRDefault="00E57B4B" w:rsidP="00CA0555">
            <w:pPr>
              <w:jc w:val="center"/>
              <w:rPr>
                <w:rFonts w:ascii="仿宋_GB2312" w:hint="eastAsia"/>
                <w:kern w:val="10"/>
                <w:sz w:val="28"/>
                <w:szCs w:val="28"/>
              </w:rPr>
            </w:pPr>
          </w:p>
        </w:tc>
        <w:tc>
          <w:tcPr>
            <w:tcW w:w="992"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15%</w:t>
            </w:r>
          </w:p>
          <w:p w:rsidR="00E57B4B" w:rsidRPr="00CA0555" w:rsidRDefault="00E57B4B" w:rsidP="00CA0555">
            <w:pPr>
              <w:jc w:val="center"/>
              <w:rPr>
                <w:rFonts w:ascii="仿宋_GB2312" w:hint="eastAsia"/>
                <w:kern w:val="10"/>
                <w:sz w:val="28"/>
                <w:szCs w:val="28"/>
              </w:rPr>
            </w:pPr>
          </w:p>
        </w:tc>
        <w:tc>
          <w:tcPr>
            <w:tcW w:w="851"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30%</w:t>
            </w:r>
          </w:p>
          <w:p w:rsidR="00E57B4B" w:rsidRPr="00CA0555" w:rsidRDefault="00E57B4B" w:rsidP="00CA0555">
            <w:pPr>
              <w:jc w:val="center"/>
              <w:rPr>
                <w:rFonts w:ascii="仿宋_GB2312" w:hint="eastAsia"/>
                <w:w w:val="80"/>
                <w:kern w:val="10"/>
                <w:sz w:val="28"/>
                <w:szCs w:val="28"/>
              </w:rPr>
            </w:pPr>
          </w:p>
        </w:tc>
        <w:tc>
          <w:tcPr>
            <w:tcW w:w="850"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20%</w:t>
            </w:r>
          </w:p>
          <w:p w:rsidR="00E57B4B" w:rsidRPr="00CA0555" w:rsidRDefault="00E57B4B" w:rsidP="00CA0555">
            <w:pPr>
              <w:jc w:val="center"/>
              <w:rPr>
                <w:rFonts w:ascii="仿宋_GB2312" w:hint="eastAsia"/>
                <w:w w:val="80"/>
                <w:kern w:val="10"/>
                <w:sz w:val="28"/>
                <w:szCs w:val="28"/>
              </w:rPr>
            </w:pPr>
          </w:p>
        </w:tc>
        <w:tc>
          <w:tcPr>
            <w:tcW w:w="1843" w:type="dxa"/>
            <w:shd w:val="clear" w:color="auto" w:fill="auto"/>
            <w:vAlign w:val="center"/>
          </w:tcPr>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20%</w:t>
            </w:r>
          </w:p>
          <w:p w:rsidR="00E57B4B" w:rsidRPr="00CA0555" w:rsidRDefault="00E57B4B" w:rsidP="00CA0555">
            <w:pPr>
              <w:jc w:val="center"/>
              <w:rPr>
                <w:rFonts w:ascii="仿宋_GB2312" w:hint="eastAsia"/>
                <w:kern w:val="10"/>
                <w:sz w:val="28"/>
                <w:szCs w:val="28"/>
              </w:rPr>
            </w:pPr>
            <w:r w:rsidRPr="00CA0555">
              <w:rPr>
                <w:rFonts w:ascii="仿宋_GB2312" w:hint="eastAsia"/>
                <w:kern w:val="10"/>
                <w:sz w:val="28"/>
                <w:szCs w:val="28"/>
              </w:rPr>
              <w:t>三家附属医院自付15%</w:t>
            </w:r>
          </w:p>
        </w:tc>
        <w:tc>
          <w:tcPr>
            <w:tcW w:w="992" w:type="dxa"/>
            <w:shd w:val="clear" w:color="auto" w:fill="auto"/>
            <w:vAlign w:val="center"/>
          </w:tcPr>
          <w:p w:rsidR="00E57B4B" w:rsidRPr="00CA0555" w:rsidRDefault="00E57B4B" w:rsidP="00F50D91">
            <w:pPr>
              <w:jc w:val="center"/>
              <w:rPr>
                <w:rFonts w:ascii="仿宋_GB2312" w:hint="eastAsia"/>
                <w:w w:val="80"/>
                <w:kern w:val="10"/>
                <w:sz w:val="28"/>
                <w:szCs w:val="28"/>
              </w:rPr>
            </w:pPr>
            <w:r w:rsidRPr="00CA0555">
              <w:rPr>
                <w:rFonts w:ascii="仿宋_GB2312" w:hint="eastAsia"/>
                <w:kern w:val="10"/>
                <w:sz w:val="28"/>
                <w:szCs w:val="28"/>
              </w:rPr>
              <w:t>40%</w:t>
            </w:r>
          </w:p>
        </w:tc>
        <w:tc>
          <w:tcPr>
            <w:tcW w:w="993" w:type="dxa"/>
            <w:shd w:val="clear" w:color="auto" w:fill="auto"/>
            <w:vAlign w:val="center"/>
          </w:tcPr>
          <w:p w:rsidR="00E57B4B" w:rsidRPr="00CA0555" w:rsidRDefault="00E57B4B" w:rsidP="00F50D91">
            <w:pPr>
              <w:jc w:val="center"/>
              <w:rPr>
                <w:rFonts w:ascii="仿宋_GB2312" w:hint="eastAsia"/>
                <w:w w:val="80"/>
                <w:kern w:val="10"/>
                <w:sz w:val="28"/>
                <w:szCs w:val="28"/>
              </w:rPr>
            </w:pPr>
            <w:r w:rsidRPr="00CA0555">
              <w:rPr>
                <w:rFonts w:ascii="仿宋_GB2312" w:hint="eastAsia"/>
                <w:kern w:val="10"/>
                <w:sz w:val="28"/>
                <w:szCs w:val="28"/>
              </w:rPr>
              <w:t>40%</w:t>
            </w:r>
          </w:p>
        </w:tc>
      </w:tr>
    </w:tbl>
    <w:p w:rsidR="00E57B4B" w:rsidRPr="00F916A6" w:rsidRDefault="00E57B4B" w:rsidP="00F50D91">
      <w:pPr>
        <w:spacing w:line="560" w:lineRule="exact"/>
        <w:ind w:firstLineChars="200" w:firstLine="622"/>
        <w:rPr>
          <w:rFonts w:ascii="仿宋_GB2312" w:hint="eastAsia"/>
          <w:kern w:val="10"/>
          <w:szCs w:val="32"/>
        </w:rPr>
      </w:pPr>
      <w:r w:rsidRPr="00F916A6">
        <w:rPr>
          <w:rFonts w:ascii="仿宋_GB2312" w:hint="eastAsia"/>
          <w:kern w:val="10"/>
          <w:szCs w:val="32"/>
        </w:rPr>
        <w:t>备注：大学生住院费全部纳入医保执行范围。</w:t>
      </w:r>
    </w:p>
    <w:p w:rsidR="00E57B4B" w:rsidRPr="00CA0555" w:rsidRDefault="00E57B4B" w:rsidP="00F50D91">
      <w:pPr>
        <w:widowControl/>
        <w:spacing w:line="560" w:lineRule="exact"/>
        <w:jc w:val="center"/>
        <w:rPr>
          <w:rFonts w:ascii="黑体" w:eastAsia="黑体" w:hAnsi="宋体" w:cs="宋体" w:hint="eastAsia"/>
          <w:kern w:val="10"/>
          <w:szCs w:val="32"/>
        </w:rPr>
      </w:pPr>
      <w:r w:rsidRPr="00CA0555">
        <w:rPr>
          <w:rFonts w:ascii="黑体" w:eastAsia="黑体" w:hAnsi="宋体" w:cs="宋体" w:hint="eastAsia"/>
          <w:kern w:val="10"/>
          <w:szCs w:val="32"/>
        </w:rPr>
        <w:lastRenderedPageBreak/>
        <w:t xml:space="preserve">第六章 </w:t>
      </w:r>
      <w:r w:rsidR="00DF41F6">
        <w:rPr>
          <w:rFonts w:ascii="黑体" w:eastAsia="黑体" w:hAnsi="宋体" w:cs="宋体" w:hint="eastAsia"/>
          <w:kern w:val="10"/>
          <w:szCs w:val="32"/>
        </w:rPr>
        <w:t xml:space="preserve"> </w:t>
      </w:r>
      <w:r w:rsidRPr="00CA0555">
        <w:rPr>
          <w:rFonts w:ascii="黑体" w:eastAsia="黑体" w:hAnsi="宋体" w:cs="宋体" w:hint="eastAsia"/>
          <w:kern w:val="10"/>
          <w:szCs w:val="32"/>
        </w:rPr>
        <w:t>公费医疗药品报销范围</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第十四条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参照《湖北省直属单位公费医疗用药目录》（2008年12月版）报销</w:t>
      </w:r>
      <w:r>
        <w:rPr>
          <w:rFonts w:ascii="仿宋_GB2312" w:hAnsi="宋体" w:cs="宋体" w:hint="eastAsia"/>
          <w:kern w:val="10"/>
          <w:szCs w:val="32"/>
        </w:rPr>
        <w:t>公费医疗药品</w:t>
      </w:r>
      <w:r w:rsidRPr="00F916A6">
        <w:rPr>
          <w:rFonts w:ascii="仿宋_GB2312" w:hAnsi="宋体" w:cs="宋体" w:hint="eastAsia"/>
          <w:kern w:val="10"/>
          <w:szCs w:val="32"/>
        </w:rPr>
        <w:t>（化学名和商品名均</w:t>
      </w:r>
      <w:r>
        <w:rPr>
          <w:rFonts w:ascii="仿宋_GB2312" w:hAnsi="宋体" w:cs="宋体" w:hint="eastAsia"/>
          <w:kern w:val="10"/>
          <w:szCs w:val="32"/>
        </w:rPr>
        <w:t>需</w:t>
      </w:r>
      <w:r w:rsidRPr="00F916A6">
        <w:rPr>
          <w:rFonts w:ascii="仿宋_GB2312" w:hAnsi="宋体" w:cs="宋体" w:hint="eastAsia"/>
          <w:kern w:val="10"/>
          <w:szCs w:val="32"/>
        </w:rPr>
        <w:t>符合）。控制药品、进口药品报销比例按照退休职工自付40%</w:t>
      </w:r>
      <w:r>
        <w:rPr>
          <w:rFonts w:ascii="仿宋_GB2312" w:hAnsi="宋体" w:cs="宋体" w:hint="eastAsia"/>
          <w:kern w:val="10"/>
          <w:szCs w:val="32"/>
        </w:rPr>
        <w:t>、</w:t>
      </w:r>
      <w:r w:rsidRPr="00F916A6">
        <w:rPr>
          <w:rFonts w:ascii="仿宋_GB2312" w:hAnsi="宋体" w:cs="宋体" w:hint="eastAsia"/>
          <w:kern w:val="10"/>
          <w:szCs w:val="32"/>
        </w:rPr>
        <w:t>在职职工自付50%比例报销。超出范围的药品原则上不予报销。若住院期间病情确需使用，由个人提出书面申请，报医疗卫生与保健工作领导小组讨论同意后按50%比例报销。</w:t>
      </w:r>
    </w:p>
    <w:p w:rsidR="00E57B4B" w:rsidRPr="00CA0555" w:rsidRDefault="00E57B4B" w:rsidP="003F4709">
      <w:pPr>
        <w:widowControl/>
        <w:spacing w:beforeLines="50" w:line="560" w:lineRule="exact"/>
        <w:jc w:val="center"/>
        <w:rPr>
          <w:rFonts w:ascii="黑体" w:eastAsia="黑体" w:hAnsi="宋体" w:cs="宋体" w:hint="eastAsia"/>
          <w:kern w:val="10"/>
          <w:szCs w:val="32"/>
        </w:rPr>
      </w:pPr>
      <w:r w:rsidRPr="00CA0555">
        <w:rPr>
          <w:rFonts w:ascii="黑体" w:eastAsia="黑体" w:hAnsi="宋体" w:cs="宋体" w:hint="eastAsia"/>
          <w:kern w:val="10"/>
          <w:szCs w:val="32"/>
        </w:rPr>
        <w:t xml:space="preserve">第七章 </w:t>
      </w:r>
      <w:r w:rsidR="00DF41F6">
        <w:rPr>
          <w:rFonts w:ascii="黑体" w:eastAsia="黑体" w:hAnsi="宋体" w:cs="宋体" w:hint="eastAsia"/>
          <w:kern w:val="10"/>
          <w:szCs w:val="32"/>
        </w:rPr>
        <w:t xml:space="preserve"> </w:t>
      </w:r>
      <w:r w:rsidRPr="00CA0555">
        <w:rPr>
          <w:rFonts w:ascii="黑体" w:eastAsia="黑体" w:hAnsi="宋体" w:cs="宋体" w:hint="eastAsia"/>
          <w:kern w:val="10"/>
          <w:szCs w:val="32"/>
        </w:rPr>
        <w:t>公费医疗不予报销的诊疗项目</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第十五条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服务项目类：挂号费（含门诊诊疗费）、院外会诊费、检查治疗加急费、点名手术附加费、优质优价费、自请特别护士等特需医疗服务（如：点时手术，点名会诊、点名检查、点名护理、家庭医疗保健服务、特殊病房费等）；伙食费（包括药膳）、特别营养费、住院陪护费、婴儿费、保温箱费、中药煎药费、电话费、电炉费、病房内电视费、电冰箱费、微波炉等生活服务费、120救护车相关费用；建立健康档案、病历工本费、图像记录附加收费、其它或无项目的费用等。</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第十六条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非疾病治疗项目类：各种美容、健美项目以及非功能性整容、矫形手术、洁牙、镶牙、种植牙、牙列正畸、色斑牙治疗、光固化等；呼吸骤停综合症、性早熟、包皮环切、除腋臭治疗；各种减肥、增胖、增高项目的一切费用；各种健康体检费、婚前检查、出境体检费、疾病健康教育；各种预防、保健性</w:t>
      </w:r>
      <w:r w:rsidRPr="00F916A6">
        <w:rPr>
          <w:rFonts w:ascii="仿宋_GB2312" w:hAnsi="宋体" w:cs="宋体" w:hint="eastAsia"/>
          <w:kern w:val="10"/>
          <w:szCs w:val="32"/>
        </w:rPr>
        <w:lastRenderedPageBreak/>
        <w:t>的诊疗项目（如：各种疫苗、预防接种、跟踪随访费等）；各种医疗咨询、医疗鉴定。</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第十七条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诊疗设备及医用材料类：应用正电子发射断层扫描装置（PET）、电子束CT、胶囊镜、眼科准分子激光治疗仪、人体信息诊断仪器等检查、治疗费用；眼镜、义齿、义眼、义肢、助听器等康复性器具；各种自用的保健、按摩、检查和治疗器械；消毒药品、省物价部门规定单独收费的一次性医用材料(不包括血液透析器)。</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第十八条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疾病特殊治疗类： 除肾脏、心脏瓣膜、角膜、皮肤、血管、骨、骨髓移植外的其他器官和组织移植；近视眼矫形术；气功疗法、音乐疗法、保健性的营养疗法、磁疗、热疗、水疗、中药浴、药熏；各种保健性质的推拿按摩项目、心理治疗（精神病患者除外）、心理咨询、心理辅导等辅助性治疗项目。</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第十九条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其它：孕期胎儿相关检查费用；各类不育（孕）症、性功能障碍的诊疗项目（如男性不育、女性不孕检查治疗费、鉴定性病检查费治疗费、违反计划生育的一切医疗费用）；各类科研的药物和仪器的临床验证费用；住院期间加收的其他各类别保险费（安装心脏起搏器等各类人造器官植入手术的保险费）；出诊费、就诊路费、急救车费；出国出境期间所发生的医疗药品费用；由于打架、斗殴、自杀、酗酒、交通肇事、医疗事故以及违反学校规定造成致伤致残所发生的医疗药品费用；由于本人或他人的行为过失造成伤病所发生的医疗费用；职工受外单位聘用期间因</w:t>
      </w:r>
      <w:r w:rsidRPr="00F916A6">
        <w:rPr>
          <w:rFonts w:ascii="仿宋_GB2312" w:hAnsi="宋体" w:cs="宋体" w:hint="eastAsia"/>
          <w:kern w:val="10"/>
          <w:szCs w:val="32"/>
        </w:rPr>
        <w:lastRenderedPageBreak/>
        <w:t>工作引起伤病所发生的医疗费用；停止公费医疗期间所发生的医疗费；学生患免疫性疾病、遗传性疾病、先天疾患以及入学前慢性疾病的有关医疗费；省市公费医疗管理部门规定不应在公费医疗经费中报销的费用、未经物价部门核价医疗机构自行定价的医疗服务、诊疗项目费用或医院自行提高收费标准的差价部分；药店购买药品费用；国家、省市公费医疗管理部门最新规定不应在公费医疗中支出的费用。</w:t>
      </w:r>
    </w:p>
    <w:p w:rsidR="00E57B4B" w:rsidRPr="00CA0555" w:rsidRDefault="00E57B4B" w:rsidP="003F4709">
      <w:pPr>
        <w:widowControl/>
        <w:spacing w:beforeLines="50" w:line="560" w:lineRule="exact"/>
        <w:jc w:val="center"/>
        <w:rPr>
          <w:rFonts w:ascii="黑体" w:eastAsia="黑体" w:hAnsi="宋体" w:cs="宋体" w:hint="eastAsia"/>
          <w:kern w:val="10"/>
          <w:szCs w:val="32"/>
        </w:rPr>
      </w:pPr>
      <w:r w:rsidRPr="00CA0555">
        <w:rPr>
          <w:rFonts w:ascii="黑体" w:eastAsia="黑体" w:hAnsi="宋体" w:cs="宋体" w:hint="eastAsia"/>
          <w:kern w:val="10"/>
          <w:szCs w:val="32"/>
        </w:rPr>
        <w:t xml:space="preserve">第八章 </w:t>
      </w:r>
      <w:r w:rsidR="00DF41F6">
        <w:rPr>
          <w:rFonts w:ascii="黑体" w:eastAsia="黑体" w:hAnsi="宋体" w:cs="宋体" w:hint="eastAsia"/>
          <w:kern w:val="10"/>
          <w:szCs w:val="32"/>
        </w:rPr>
        <w:t xml:space="preserve"> </w:t>
      </w:r>
      <w:r w:rsidRPr="00CA0555">
        <w:rPr>
          <w:rFonts w:ascii="黑体" w:eastAsia="黑体" w:hAnsi="宋体" w:cs="宋体" w:hint="eastAsia"/>
          <w:kern w:val="10"/>
          <w:szCs w:val="32"/>
        </w:rPr>
        <w:t>公费医疗支付部分费用和限额报销的诊疗项目</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第二十条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单项检查费超过200元（含200元）的检查项目</w:t>
      </w:r>
      <w:r>
        <w:rPr>
          <w:rFonts w:ascii="仿宋_GB2312" w:hAnsi="宋体" w:cs="宋体" w:hint="eastAsia"/>
          <w:kern w:val="10"/>
          <w:szCs w:val="32"/>
        </w:rPr>
        <w:t>，在</w:t>
      </w:r>
      <w:r w:rsidRPr="00F916A6">
        <w:rPr>
          <w:rFonts w:ascii="仿宋_GB2312" w:hAnsi="宋体" w:cs="宋体" w:hint="eastAsia"/>
          <w:kern w:val="10"/>
          <w:szCs w:val="32"/>
        </w:rPr>
        <w:t>协和医院、同济医院、梨园医院</w:t>
      </w:r>
      <w:r>
        <w:rPr>
          <w:rFonts w:ascii="仿宋_GB2312" w:hAnsi="宋体" w:cs="宋体" w:hint="eastAsia"/>
          <w:kern w:val="10"/>
          <w:szCs w:val="32"/>
        </w:rPr>
        <w:t>检查，对学校教职工（凭华中科技大学公费医疗病历</w:t>
      </w:r>
      <w:r w:rsidRPr="00F916A6">
        <w:rPr>
          <w:rFonts w:ascii="仿宋_GB2312" w:hAnsi="宋体" w:cs="宋体" w:hint="eastAsia"/>
          <w:kern w:val="10"/>
          <w:szCs w:val="32"/>
        </w:rPr>
        <w:t>及校医院转诊单并加盖校医院公费医疗办公室公章）门诊或住院的大型检查</w:t>
      </w:r>
      <w:r w:rsidRPr="00F916A6">
        <w:rPr>
          <w:rFonts w:ascii="仿宋_GB2312" w:hint="eastAsia"/>
          <w:color w:val="000000"/>
          <w:szCs w:val="32"/>
        </w:rPr>
        <w:t>〔</w:t>
      </w:r>
      <w:r w:rsidRPr="00F916A6">
        <w:rPr>
          <w:rFonts w:ascii="仿宋_GB2312" w:hAnsi="宋体" w:cs="宋体" w:hint="eastAsia"/>
          <w:kern w:val="10"/>
          <w:szCs w:val="32"/>
        </w:rPr>
        <w:t>X-射线计算机断层摄影装置（CT）、核磁共振成像装置（MRI）、心脏及血管造影（SPECT、彩色多普勒仪、长城心电图）</w:t>
      </w:r>
      <w:r w:rsidRPr="00F916A6">
        <w:rPr>
          <w:rFonts w:ascii="仿宋_GB2312" w:hint="eastAsia"/>
          <w:color w:val="000000"/>
          <w:szCs w:val="32"/>
        </w:rPr>
        <w:t>〕</w:t>
      </w:r>
      <w:r w:rsidRPr="00F916A6">
        <w:rPr>
          <w:rFonts w:ascii="仿宋_GB2312" w:hAnsi="宋体" w:cs="宋体" w:hint="eastAsia"/>
          <w:kern w:val="10"/>
          <w:szCs w:val="32"/>
        </w:rPr>
        <w:t>均实行80%优惠收费。</w:t>
      </w:r>
      <w:r>
        <w:rPr>
          <w:rFonts w:ascii="仿宋_GB2312" w:hAnsi="宋体" w:cs="宋体" w:hint="eastAsia"/>
          <w:kern w:val="10"/>
          <w:szCs w:val="32"/>
        </w:rPr>
        <w:t>按优惠后检查费的15%自付比例报销。</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第二十一条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冠脉造影术、心脏搭桥术、心脏修补术、心脏激光打孔、心导管球囊扩张术、心血管安装支架；肾脏移植、心脏瓣膜、角膜、皮肤、血管、骨、骨髓移植等器官移植手术费；抗肿瘤细胞免疫疗法、快中子治疗等个人自付30%。</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第二十二条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各种人造器官和体内放置材料（如：安装心脏起搏器、支架、导管</w:t>
      </w:r>
      <w:r>
        <w:rPr>
          <w:rFonts w:ascii="仿宋_GB2312" w:hAnsi="宋体" w:cs="宋体" w:hint="eastAsia"/>
          <w:kern w:val="10"/>
          <w:szCs w:val="32"/>
        </w:rPr>
        <w:t>、心脏调搏器、心脏除颤器、胰岛素泵、各种输液泵、可吸收性钢钉、</w:t>
      </w:r>
      <w:r w:rsidRPr="00F916A6">
        <w:rPr>
          <w:rFonts w:ascii="仿宋_GB2312" w:hAnsi="宋体" w:cs="宋体" w:hint="eastAsia"/>
          <w:kern w:val="10"/>
          <w:szCs w:val="32"/>
        </w:rPr>
        <w:t>人造瓣膜、人工关节、人工晶体、人</w:t>
      </w:r>
      <w:r w:rsidRPr="00F916A6">
        <w:rPr>
          <w:rFonts w:ascii="仿宋_GB2312" w:hAnsi="宋体" w:cs="宋体" w:hint="eastAsia"/>
          <w:kern w:val="10"/>
          <w:szCs w:val="32"/>
        </w:rPr>
        <w:lastRenderedPageBreak/>
        <w:t>工喉、人工股骨头、心导管球囊、人造血管、各种组织类型支架、导管等）、手术中使用的特殊器械等个人自付</w:t>
      </w:r>
      <w:r>
        <w:rPr>
          <w:rFonts w:ascii="仿宋_GB2312" w:hAnsi="宋体" w:cs="宋体" w:hint="eastAsia"/>
          <w:kern w:val="10"/>
          <w:szCs w:val="32"/>
        </w:rPr>
        <w:t>40</w:t>
      </w:r>
      <w:r w:rsidRPr="00F916A6">
        <w:rPr>
          <w:rFonts w:ascii="仿宋_GB2312" w:hAnsi="宋体" w:cs="宋体" w:hint="eastAsia"/>
          <w:kern w:val="10"/>
          <w:szCs w:val="32"/>
        </w:rPr>
        <w:t>%。肾脏、心脏瓣膜、角膜、皮肤、血管、骨、骨髓移植</w:t>
      </w:r>
      <w:r>
        <w:rPr>
          <w:rFonts w:ascii="仿宋_GB2312" w:hAnsi="宋体" w:cs="宋体" w:hint="eastAsia"/>
          <w:kern w:val="10"/>
          <w:szCs w:val="32"/>
        </w:rPr>
        <w:t>的器官源或组织源报销50%。</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第二十三条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腹腔镜、胸腔镜、关节镜等各种类别的腔镜用于各类疾病的检查个人自付</w:t>
      </w:r>
      <w:r>
        <w:rPr>
          <w:rFonts w:ascii="仿宋_GB2312" w:hAnsi="宋体" w:cs="宋体" w:hint="eastAsia"/>
          <w:kern w:val="10"/>
          <w:szCs w:val="32"/>
        </w:rPr>
        <w:t>2</w:t>
      </w:r>
      <w:r w:rsidRPr="00F916A6">
        <w:rPr>
          <w:rFonts w:ascii="仿宋_GB2312" w:hAnsi="宋体" w:cs="宋体" w:hint="eastAsia"/>
          <w:kern w:val="10"/>
          <w:szCs w:val="32"/>
        </w:rPr>
        <w:t>0%、用于各类疾病的治疗个人自付</w:t>
      </w:r>
      <w:r>
        <w:rPr>
          <w:rFonts w:ascii="仿宋_GB2312" w:hAnsi="宋体" w:cs="宋体" w:hint="eastAsia"/>
          <w:kern w:val="10"/>
          <w:szCs w:val="32"/>
        </w:rPr>
        <w:t>25</w:t>
      </w:r>
      <w:r w:rsidRPr="00F916A6">
        <w:rPr>
          <w:rFonts w:ascii="仿宋_GB2312" w:hAnsi="宋体" w:cs="宋体" w:hint="eastAsia"/>
          <w:kern w:val="10"/>
          <w:szCs w:val="32"/>
        </w:rPr>
        <w:t>%；体外震波碎石</w:t>
      </w:r>
      <w:r>
        <w:rPr>
          <w:rFonts w:ascii="仿宋_GB2312" w:hAnsi="宋体" w:cs="宋体" w:hint="eastAsia"/>
          <w:kern w:val="10"/>
          <w:szCs w:val="32"/>
        </w:rPr>
        <w:t>治疗费用个人自付15%。</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第二十四条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立体定向发射装置（r-刀、x-刀、超声刀）治疗</w:t>
      </w:r>
      <w:r>
        <w:rPr>
          <w:rFonts w:ascii="仿宋_GB2312" w:hAnsi="宋体" w:cs="宋体" w:hint="eastAsia"/>
          <w:kern w:val="10"/>
          <w:szCs w:val="32"/>
        </w:rPr>
        <w:t>、</w:t>
      </w:r>
      <w:r w:rsidRPr="00F916A6">
        <w:rPr>
          <w:rFonts w:ascii="仿宋_GB2312" w:hAnsi="宋体" w:cs="宋体" w:hint="eastAsia"/>
          <w:kern w:val="10"/>
          <w:szCs w:val="32"/>
        </w:rPr>
        <w:t>射频消融治疗</w:t>
      </w:r>
      <w:r>
        <w:rPr>
          <w:rFonts w:ascii="仿宋_GB2312" w:hAnsi="宋体" w:cs="宋体" w:hint="eastAsia"/>
          <w:kern w:val="10"/>
          <w:szCs w:val="32"/>
        </w:rPr>
        <w:t>、</w:t>
      </w:r>
      <w:r w:rsidRPr="00F916A6">
        <w:rPr>
          <w:rFonts w:ascii="仿宋_GB2312" w:hAnsi="宋体" w:cs="宋体" w:hint="eastAsia"/>
          <w:kern w:val="10"/>
          <w:szCs w:val="32"/>
        </w:rPr>
        <w:t>高压氧舱治疗（仅限一氧化碳中毒、突发性耳聋和脑血管意外昏迷）、介入治疗个人自付</w:t>
      </w:r>
      <w:r>
        <w:rPr>
          <w:rFonts w:ascii="仿宋_GB2312" w:hAnsi="宋体" w:cs="宋体" w:hint="eastAsia"/>
          <w:kern w:val="10"/>
          <w:szCs w:val="32"/>
        </w:rPr>
        <w:t>25</w:t>
      </w:r>
      <w:r w:rsidRPr="00F916A6">
        <w:rPr>
          <w:rFonts w:ascii="仿宋_GB2312" w:hAnsi="宋体" w:cs="宋体" w:hint="eastAsia"/>
          <w:kern w:val="10"/>
          <w:szCs w:val="32"/>
        </w:rPr>
        <w:t>%。</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第二十五条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教职工转外院顺产分娩限额报销5000元，剖腹产分娩限额报销6000元。教职工计划生育手术的手术费（上环、取环、结扎、带环受孕后人流）据实报销，第一次人流手术费据实报销（计划生育办公室开具证明）。</w:t>
      </w:r>
    </w:p>
    <w:p w:rsidR="00E57B4B" w:rsidRPr="00CA0555" w:rsidRDefault="00E57B4B" w:rsidP="003F4709">
      <w:pPr>
        <w:widowControl/>
        <w:spacing w:beforeLines="50" w:line="560" w:lineRule="exact"/>
        <w:jc w:val="center"/>
        <w:rPr>
          <w:rFonts w:ascii="黑体" w:eastAsia="黑体" w:hAnsi="宋体" w:cs="宋体" w:hint="eastAsia"/>
          <w:kern w:val="10"/>
          <w:szCs w:val="32"/>
        </w:rPr>
      </w:pPr>
      <w:r w:rsidRPr="00CA0555">
        <w:rPr>
          <w:rFonts w:ascii="黑体" w:eastAsia="黑体" w:hAnsi="宋体" w:cs="宋体" w:hint="eastAsia"/>
          <w:kern w:val="10"/>
          <w:szCs w:val="32"/>
        </w:rPr>
        <w:t xml:space="preserve">第九章 </w:t>
      </w:r>
      <w:r w:rsidR="00DF41F6">
        <w:rPr>
          <w:rFonts w:ascii="黑体" w:eastAsia="黑体" w:hAnsi="宋体" w:cs="宋体" w:hint="eastAsia"/>
          <w:kern w:val="10"/>
          <w:szCs w:val="32"/>
        </w:rPr>
        <w:t xml:space="preserve"> </w:t>
      </w:r>
      <w:r w:rsidRPr="00CA0555">
        <w:rPr>
          <w:rFonts w:ascii="黑体" w:eastAsia="黑体" w:hAnsi="宋体" w:cs="宋体" w:hint="eastAsia"/>
          <w:kern w:val="10"/>
          <w:szCs w:val="32"/>
        </w:rPr>
        <w:t>报销规定</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第二十六条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凡享受公费医疗待遇人员的医疗费按规定比例报销，报销时必须按照公医办的要求提供相关病历记载</w:t>
      </w:r>
      <w:r>
        <w:rPr>
          <w:rFonts w:ascii="仿宋_GB2312" w:hAnsi="宋体" w:cs="宋体" w:hint="eastAsia"/>
          <w:kern w:val="10"/>
          <w:szCs w:val="32"/>
        </w:rPr>
        <w:t>及费用明细清单</w:t>
      </w:r>
      <w:r w:rsidRPr="00F916A6">
        <w:rPr>
          <w:rFonts w:ascii="仿宋_GB2312" w:hAnsi="宋体" w:cs="宋体" w:hint="eastAsia"/>
          <w:kern w:val="10"/>
          <w:szCs w:val="32"/>
        </w:rPr>
        <w:t>。若无病历记载或病历记载与医疗费收据不符者不予报销。</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第二十七条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住院医疗费年度累计、分段计算报销。教职工全年（1-12月）住院医疗费总额在6万元以内的部分按规定比例报销；6-</w:t>
      </w:r>
      <w:r>
        <w:rPr>
          <w:rFonts w:ascii="仿宋_GB2312" w:hAnsi="宋体" w:cs="宋体" w:hint="eastAsia"/>
          <w:kern w:val="10"/>
          <w:szCs w:val="32"/>
        </w:rPr>
        <w:t>20</w:t>
      </w:r>
      <w:r w:rsidRPr="00F916A6">
        <w:rPr>
          <w:rFonts w:ascii="仿宋_GB2312" w:hAnsi="宋体" w:cs="宋体" w:hint="eastAsia"/>
          <w:kern w:val="10"/>
          <w:szCs w:val="32"/>
        </w:rPr>
        <w:t>万元部分按规定</w:t>
      </w:r>
      <w:r>
        <w:rPr>
          <w:rFonts w:ascii="仿宋_GB2312" w:hAnsi="宋体" w:cs="宋体" w:hint="eastAsia"/>
          <w:kern w:val="10"/>
          <w:szCs w:val="32"/>
        </w:rPr>
        <w:t>自付</w:t>
      </w:r>
      <w:r w:rsidRPr="00F916A6">
        <w:rPr>
          <w:rFonts w:ascii="仿宋_GB2312" w:hAnsi="宋体" w:cs="宋体" w:hint="eastAsia"/>
          <w:kern w:val="10"/>
          <w:szCs w:val="32"/>
        </w:rPr>
        <w:t>比例</w:t>
      </w:r>
      <w:r>
        <w:rPr>
          <w:rFonts w:ascii="仿宋_GB2312" w:hAnsi="宋体" w:cs="宋体" w:hint="eastAsia"/>
          <w:kern w:val="10"/>
          <w:szCs w:val="32"/>
        </w:rPr>
        <w:t>上浮</w:t>
      </w:r>
      <w:r w:rsidRPr="00F916A6">
        <w:rPr>
          <w:rFonts w:ascii="仿宋_GB2312" w:hAnsi="宋体" w:cs="宋体" w:hint="eastAsia"/>
          <w:kern w:val="10"/>
          <w:szCs w:val="32"/>
        </w:rPr>
        <w:t>5%报销，超出</w:t>
      </w:r>
      <w:r>
        <w:rPr>
          <w:rFonts w:ascii="仿宋_GB2312" w:hAnsi="宋体" w:cs="宋体" w:hint="eastAsia"/>
          <w:kern w:val="10"/>
          <w:szCs w:val="32"/>
        </w:rPr>
        <w:t>20</w:t>
      </w:r>
      <w:r w:rsidRPr="00F916A6">
        <w:rPr>
          <w:rFonts w:ascii="仿宋_GB2312" w:hAnsi="宋体" w:cs="宋体" w:hint="eastAsia"/>
          <w:kern w:val="10"/>
          <w:szCs w:val="32"/>
        </w:rPr>
        <w:t>万元部分按50%比例报销。</w:t>
      </w:r>
    </w:p>
    <w:p w:rsidR="00E57B4B"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lastRenderedPageBreak/>
        <w:t>第二十八条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住院床位费报销标准：具有正高级专业技术职务（含相当职务）人员、事业五级职员（教育四级职员）及以上职级人员、副厅级（含相当职级）以上人员每天限报38元，其他人员每天限报32元，监护室、ICU病房住院床位费按所在医院普通病房床位费的三倍标准报销；以上超出部分个人自理。</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第二十九条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65</w:t>
      </w:r>
      <w:r w:rsidRPr="00F916A6">
        <w:rPr>
          <w:rFonts w:ascii="仿宋_GB2312" w:hAnsi="宋体" w:cs="宋体" w:hint="eastAsia"/>
          <w:kern w:val="10"/>
          <w:szCs w:val="32"/>
        </w:rPr>
        <w:t>岁以上老人在校医院门诊看病，免收挂号费、留观费，年终从校公费医疗预算中统一支付。</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第三十条</w:t>
      </w:r>
      <w:r w:rsidR="00DF41F6">
        <w:rPr>
          <w:rFonts w:ascii="楷体_GB2312" w:eastAsia="楷体_GB2312" w:hAnsi="宋体" w:cs="宋体" w:hint="eastAsia"/>
          <w:kern w:val="10"/>
          <w:szCs w:val="32"/>
        </w:rPr>
        <w:t xml:space="preserve">  </w:t>
      </w:r>
      <w:r w:rsidRPr="00F916A6">
        <w:rPr>
          <w:rFonts w:ascii="仿宋_GB2312" w:hAnsi="宋体" w:cs="宋体" w:hint="eastAsia"/>
          <w:kern w:val="10"/>
          <w:szCs w:val="32"/>
        </w:rPr>
        <w:t>新生入学后的前三个月在医院门诊发生的医疗费暂由学生垫付，待正式取得学籍并办理了公费医疗病历后，可以报销已发生的费用。</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第三十一条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职业病、工伤所致伤残或死亡相关医疗费报销，经有关机构鉴定认可并在人事处开具证明后，公费部分按100%报销，自费项目自理。</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第三十二条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教职工购买商业保险者，医疗费必须先由保险公司赔付并开具分割单，持原始发票在校医院按规定报销，报销金额达医疗费总额时封顶。</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第三十三条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当年发生的医疗费未及时报销，最迟可以延缓到第二年年底，过期不予报销。</w:t>
      </w:r>
    </w:p>
    <w:p w:rsidR="00E57B4B" w:rsidRPr="00CA0555" w:rsidRDefault="00E57B4B" w:rsidP="003F4709">
      <w:pPr>
        <w:widowControl/>
        <w:spacing w:beforeLines="50" w:line="560" w:lineRule="exact"/>
        <w:jc w:val="center"/>
        <w:rPr>
          <w:rFonts w:ascii="黑体" w:eastAsia="黑体" w:hAnsi="宋体" w:cs="宋体" w:hint="eastAsia"/>
          <w:kern w:val="10"/>
          <w:szCs w:val="32"/>
        </w:rPr>
      </w:pPr>
      <w:r w:rsidRPr="00CA0555">
        <w:rPr>
          <w:rFonts w:ascii="黑体" w:eastAsia="黑体" w:hAnsi="宋体" w:cs="宋体" w:hint="eastAsia"/>
          <w:kern w:val="10"/>
          <w:szCs w:val="32"/>
        </w:rPr>
        <w:t xml:space="preserve">第十章 </w:t>
      </w:r>
      <w:r w:rsidR="00DF41F6">
        <w:rPr>
          <w:rFonts w:ascii="黑体" w:eastAsia="黑体" w:hAnsi="宋体" w:cs="宋体" w:hint="eastAsia"/>
          <w:kern w:val="10"/>
          <w:szCs w:val="32"/>
        </w:rPr>
        <w:t xml:space="preserve"> </w:t>
      </w:r>
      <w:r w:rsidRPr="00CA0555">
        <w:rPr>
          <w:rFonts w:ascii="黑体" w:eastAsia="黑体" w:hAnsi="宋体" w:cs="宋体" w:hint="eastAsia"/>
          <w:kern w:val="10"/>
          <w:szCs w:val="32"/>
        </w:rPr>
        <w:t>子女医疗补助规定</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第三十四条</w:t>
      </w:r>
      <w:r w:rsidR="00DF41F6">
        <w:rPr>
          <w:rFonts w:ascii="楷体_GB2312" w:eastAsia="楷体_GB2312" w:hAnsi="宋体" w:cs="宋体" w:hint="eastAsia"/>
          <w:kern w:val="10"/>
          <w:szCs w:val="32"/>
        </w:rPr>
        <w:t xml:space="preserve">  </w:t>
      </w:r>
      <w:r w:rsidRPr="00F916A6">
        <w:rPr>
          <w:rFonts w:ascii="仿宋_GB2312" w:hAnsi="宋体" w:cs="宋体" w:hint="eastAsia"/>
          <w:kern w:val="10"/>
          <w:szCs w:val="32"/>
        </w:rPr>
        <w:t>学校对教职工18</w:t>
      </w:r>
      <w:r>
        <w:rPr>
          <w:rFonts w:ascii="仿宋_GB2312" w:hAnsi="宋体" w:cs="宋体" w:hint="eastAsia"/>
          <w:kern w:val="10"/>
          <w:szCs w:val="32"/>
        </w:rPr>
        <w:t>岁以下独生</w:t>
      </w:r>
      <w:r w:rsidRPr="00F916A6">
        <w:rPr>
          <w:rFonts w:ascii="仿宋_GB2312" w:hAnsi="宋体" w:cs="宋体" w:hint="eastAsia"/>
          <w:kern w:val="10"/>
          <w:szCs w:val="32"/>
        </w:rPr>
        <w:t>子女购买商业保险（校办发</w:t>
      </w:r>
      <w:r w:rsidRPr="00F916A6">
        <w:rPr>
          <w:rFonts w:ascii="仿宋_GB2312" w:hint="eastAsia"/>
          <w:color w:val="000000"/>
          <w:szCs w:val="32"/>
        </w:rPr>
        <w:t>〔</w:t>
      </w:r>
      <w:r w:rsidRPr="00F916A6">
        <w:rPr>
          <w:rFonts w:ascii="仿宋_GB2312" w:hAnsi="宋体" w:cs="宋体" w:hint="eastAsia"/>
          <w:kern w:val="10"/>
          <w:szCs w:val="32"/>
        </w:rPr>
        <w:t>2005</w:t>
      </w:r>
      <w:r w:rsidRPr="00F916A6">
        <w:rPr>
          <w:rFonts w:ascii="仿宋_GB2312" w:hint="eastAsia"/>
          <w:color w:val="000000"/>
          <w:szCs w:val="32"/>
        </w:rPr>
        <w:t>〕</w:t>
      </w:r>
      <w:r w:rsidRPr="00F916A6">
        <w:rPr>
          <w:rFonts w:ascii="仿宋_GB2312" w:hAnsi="宋体" w:cs="宋体" w:hint="eastAsia"/>
          <w:kern w:val="10"/>
          <w:szCs w:val="32"/>
        </w:rPr>
        <w:t>1号），其住院及意外伤害医疗费由保险公司</w:t>
      </w:r>
      <w:r w:rsidRPr="00F916A6">
        <w:rPr>
          <w:rFonts w:ascii="仿宋_GB2312" w:hAnsi="宋体" w:cs="宋体" w:hint="eastAsia"/>
          <w:kern w:val="10"/>
          <w:szCs w:val="32"/>
        </w:rPr>
        <w:lastRenderedPageBreak/>
        <w:t>赔付，其相关投保及赔付手续由校医院公医办具体办理、校工会协助。</w:t>
      </w:r>
    </w:p>
    <w:p w:rsidR="00E57B4B" w:rsidRPr="00CA0555" w:rsidRDefault="00E57B4B" w:rsidP="003F4709">
      <w:pPr>
        <w:widowControl/>
        <w:spacing w:beforeLines="50" w:line="560" w:lineRule="exact"/>
        <w:jc w:val="center"/>
        <w:rPr>
          <w:rFonts w:ascii="黑体" w:eastAsia="黑体" w:hAnsi="宋体" w:cs="宋体" w:hint="eastAsia"/>
          <w:kern w:val="10"/>
          <w:szCs w:val="32"/>
        </w:rPr>
      </w:pPr>
      <w:r w:rsidRPr="00CA0555">
        <w:rPr>
          <w:rFonts w:ascii="黑体" w:eastAsia="黑体" w:hAnsi="宋体" w:cs="宋体" w:hint="eastAsia"/>
          <w:kern w:val="10"/>
          <w:szCs w:val="32"/>
        </w:rPr>
        <w:t xml:space="preserve">第十一章 </w:t>
      </w:r>
      <w:r w:rsidR="00DF41F6">
        <w:rPr>
          <w:rFonts w:ascii="黑体" w:eastAsia="黑体" w:hAnsi="宋体" w:cs="宋体" w:hint="eastAsia"/>
          <w:kern w:val="10"/>
          <w:szCs w:val="32"/>
        </w:rPr>
        <w:t xml:space="preserve"> </w:t>
      </w:r>
      <w:r w:rsidRPr="00CA0555">
        <w:rPr>
          <w:rFonts w:ascii="黑体" w:eastAsia="黑体" w:hAnsi="宋体" w:cs="宋体" w:hint="eastAsia"/>
          <w:kern w:val="10"/>
          <w:szCs w:val="32"/>
        </w:rPr>
        <w:t>加强公费医疗的管理</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第三十五条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Pr>
          <w:rFonts w:ascii="仿宋_GB2312" w:hAnsi="宋体" w:cs="宋体" w:hint="eastAsia"/>
          <w:kern w:val="10"/>
          <w:szCs w:val="32"/>
        </w:rPr>
        <w:t>为了便于医疗费报销审查，报销时需按要求提供相关材料。报销门诊医疗费，需提供药品和治疗检查费明细清单；报销住院医</w:t>
      </w:r>
      <w:r w:rsidRPr="00F916A6">
        <w:rPr>
          <w:rFonts w:ascii="仿宋_GB2312" w:hAnsi="宋体" w:cs="宋体" w:hint="eastAsia"/>
          <w:kern w:val="10"/>
          <w:szCs w:val="32"/>
        </w:rPr>
        <w:t>疗费，需提供住院费用清单和出院记录。公费医疗办公室负责审核报销人员的门诊及住院病历、收费项目以及药品及治疗费明细等，按照规定比例予以报销。</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第三十六条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为了加强</w:t>
      </w:r>
      <w:r>
        <w:rPr>
          <w:rFonts w:ascii="仿宋_GB2312" w:hAnsi="宋体" w:cs="宋体" w:hint="eastAsia"/>
          <w:kern w:val="10"/>
          <w:szCs w:val="32"/>
        </w:rPr>
        <w:t>公费</w:t>
      </w:r>
      <w:r w:rsidRPr="00F916A6">
        <w:rPr>
          <w:rFonts w:ascii="仿宋_GB2312" w:hAnsi="宋体" w:cs="宋体" w:hint="eastAsia"/>
          <w:kern w:val="10"/>
          <w:szCs w:val="32"/>
        </w:rPr>
        <w:t>医疗费管理，杜绝坏账发生，校医院财务室在对外院住院病人借款开具支票的同时，按支票金额的</w:t>
      </w:r>
      <w:r>
        <w:rPr>
          <w:rFonts w:ascii="仿宋_GB2312" w:hAnsi="宋体" w:cs="宋体" w:hint="eastAsia"/>
          <w:kern w:val="10"/>
          <w:szCs w:val="32"/>
        </w:rPr>
        <w:t>4</w:t>
      </w:r>
      <w:r w:rsidRPr="00F916A6">
        <w:rPr>
          <w:rFonts w:ascii="仿宋_GB2312" w:hAnsi="宋体" w:cs="宋体" w:hint="eastAsia"/>
          <w:kern w:val="10"/>
          <w:szCs w:val="32"/>
        </w:rPr>
        <w:t>0%收取押金并开具收据，出院后审核报销结账时退还押金。</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第三十七条</w:t>
      </w:r>
      <w:r w:rsidR="00DF41F6">
        <w:rPr>
          <w:rFonts w:ascii="楷体_GB2312" w:eastAsia="楷体_GB2312" w:hAnsi="宋体" w:cs="宋体" w:hint="eastAsia"/>
          <w:kern w:val="10"/>
          <w:szCs w:val="32"/>
        </w:rPr>
        <w:t xml:space="preserve"> </w:t>
      </w:r>
      <w:r>
        <w:rPr>
          <w:rFonts w:ascii="仿宋_GB2312" w:hAnsi="宋体" w:cs="宋体" w:hint="eastAsia"/>
          <w:kern w:val="10"/>
          <w:szCs w:val="32"/>
        </w:rPr>
        <w:t xml:space="preserve"> </w:t>
      </w:r>
      <w:r w:rsidRPr="00F916A6">
        <w:rPr>
          <w:rFonts w:ascii="仿宋_GB2312" w:hAnsi="宋体" w:cs="宋体" w:hint="eastAsia"/>
          <w:kern w:val="10"/>
          <w:szCs w:val="32"/>
        </w:rPr>
        <w:t>公费医疗仅限本人享有，不得变更享受对象。以下情况一经查出除对直接责任人追回所发生的医疗费用外，给予全校通报批评；情节严重者由学校纪检、监察部门查处：</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F916A6">
        <w:rPr>
          <w:rFonts w:ascii="仿宋_GB2312" w:hAnsi="宋体" w:cs="宋体" w:hint="eastAsia"/>
          <w:kern w:val="10"/>
          <w:szCs w:val="32"/>
        </w:rPr>
        <w:t>1.将本人公费医疗病历转借他人就诊；</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F916A6">
        <w:rPr>
          <w:rFonts w:ascii="仿宋_GB2312" w:hAnsi="宋体" w:cs="宋体" w:hint="eastAsia"/>
          <w:kern w:val="10"/>
          <w:szCs w:val="32"/>
        </w:rPr>
        <w:t>2.持他人公费医疗</w:t>
      </w:r>
      <w:r>
        <w:rPr>
          <w:rFonts w:ascii="仿宋_GB2312" w:hAnsi="宋体" w:cs="宋体" w:hint="eastAsia"/>
          <w:kern w:val="10"/>
          <w:szCs w:val="32"/>
        </w:rPr>
        <w:t>病历</w:t>
      </w:r>
      <w:r w:rsidRPr="00F916A6">
        <w:rPr>
          <w:rFonts w:ascii="仿宋_GB2312" w:hAnsi="宋体" w:cs="宋体" w:hint="eastAsia"/>
          <w:kern w:val="10"/>
          <w:szCs w:val="32"/>
        </w:rPr>
        <w:t>冒名就诊；</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F916A6">
        <w:rPr>
          <w:rFonts w:ascii="仿宋_GB2312" w:hAnsi="宋体" w:cs="宋体" w:hint="eastAsia"/>
          <w:kern w:val="10"/>
          <w:szCs w:val="32"/>
        </w:rPr>
        <w:t>3.私自涂改处方、费用单据，多报冒领医疗费用者。</w:t>
      </w:r>
    </w:p>
    <w:p w:rsidR="00E57B4B" w:rsidRPr="00CA0555" w:rsidRDefault="00E57B4B" w:rsidP="003F4709">
      <w:pPr>
        <w:widowControl/>
        <w:spacing w:beforeLines="50" w:line="560" w:lineRule="exact"/>
        <w:jc w:val="center"/>
        <w:rPr>
          <w:rFonts w:ascii="黑体" w:eastAsia="黑体" w:hAnsi="宋体" w:cs="宋体" w:hint="eastAsia"/>
          <w:kern w:val="10"/>
          <w:szCs w:val="32"/>
        </w:rPr>
      </w:pPr>
      <w:r w:rsidRPr="00CA0555">
        <w:rPr>
          <w:rFonts w:ascii="黑体" w:eastAsia="黑体" w:hAnsi="宋体" w:cs="宋体" w:hint="eastAsia"/>
          <w:kern w:val="10"/>
          <w:szCs w:val="32"/>
        </w:rPr>
        <w:t>第十二章</w:t>
      </w:r>
      <w:r w:rsidR="00DF41F6">
        <w:rPr>
          <w:rFonts w:ascii="楷体_GB2312" w:eastAsia="楷体_GB2312" w:hAnsi="宋体" w:cs="宋体" w:hint="eastAsia"/>
          <w:kern w:val="10"/>
          <w:szCs w:val="32"/>
        </w:rPr>
        <w:t xml:space="preserve">  </w:t>
      </w:r>
      <w:r w:rsidRPr="00CA0555">
        <w:rPr>
          <w:rFonts w:ascii="黑体" w:eastAsia="黑体" w:hAnsi="宋体" w:cs="宋体" w:hint="eastAsia"/>
          <w:kern w:val="10"/>
          <w:szCs w:val="32"/>
        </w:rPr>
        <w:t>附则</w:t>
      </w:r>
    </w:p>
    <w:p w:rsidR="00E57B4B" w:rsidRPr="00F916A6" w:rsidRDefault="00E57B4B" w:rsidP="00F50D91">
      <w:pPr>
        <w:widowControl/>
        <w:spacing w:line="560" w:lineRule="exact"/>
        <w:ind w:firstLineChars="200" w:firstLine="622"/>
        <w:jc w:val="left"/>
        <w:rPr>
          <w:rFonts w:ascii="仿宋_GB2312" w:hAnsi="宋体" w:cs="宋体" w:hint="eastAsia"/>
          <w:kern w:val="10"/>
          <w:szCs w:val="32"/>
        </w:rPr>
      </w:pPr>
      <w:r w:rsidRPr="00CA0555">
        <w:rPr>
          <w:rFonts w:ascii="楷体_GB2312" w:eastAsia="楷体_GB2312" w:hAnsi="宋体" w:cs="宋体" w:hint="eastAsia"/>
          <w:kern w:val="10"/>
          <w:szCs w:val="32"/>
        </w:rPr>
        <w:t>第三十八条</w:t>
      </w:r>
      <w:r w:rsidR="00DF41F6">
        <w:rPr>
          <w:rFonts w:ascii="楷体_GB2312" w:eastAsia="楷体_GB2312" w:hAnsi="宋体" w:cs="宋体" w:hint="eastAsia"/>
          <w:kern w:val="10"/>
          <w:szCs w:val="32"/>
        </w:rPr>
        <w:t xml:space="preserve">  </w:t>
      </w:r>
      <w:r w:rsidRPr="00F916A6">
        <w:rPr>
          <w:rFonts w:ascii="仿宋_GB2312" w:hAnsi="宋体" w:cs="宋体" w:hint="eastAsia"/>
          <w:kern w:val="10"/>
          <w:szCs w:val="32"/>
        </w:rPr>
        <w:t>同济医院、协和医院和梨园医院参照本管理办法，自行制定相应的公费医疗管理办法。</w:t>
      </w:r>
    </w:p>
    <w:p w:rsidR="00B94CB2" w:rsidRDefault="00E57B4B" w:rsidP="00F50D91">
      <w:pPr>
        <w:widowControl/>
        <w:spacing w:line="560" w:lineRule="exact"/>
        <w:ind w:firstLineChars="200" w:firstLine="622"/>
        <w:jc w:val="left"/>
      </w:pPr>
      <w:r w:rsidRPr="00CA0555">
        <w:rPr>
          <w:rFonts w:ascii="楷体_GB2312" w:eastAsia="楷体_GB2312" w:hAnsi="宋体" w:cs="宋体" w:hint="eastAsia"/>
          <w:kern w:val="10"/>
          <w:szCs w:val="32"/>
        </w:rPr>
        <w:lastRenderedPageBreak/>
        <w:t>第三十九条</w:t>
      </w:r>
      <w:r>
        <w:rPr>
          <w:rFonts w:ascii="仿宋_GB2312" w:hAnsi="宋体" w:cs="宋体" w:hint="eastAsia"/>
          <w:kern w:val="10"/>
          <w:szCs w:val="32"/>
        </w:rPr>
        <w:t xml:space="preserve"> </w:t>
      </w:r>
      <w:r w:rsidR="00DF41F6">
        <w:rPr>
          <w:rFonts w:ascii="仿宋_GB2312" w:hAnsi="宋体" w:cs="宋体" w:hint="eastAsia"/>
          <w:kern w:val="10"/>
          <w:szCs w:val="32"/>
        </w:rPr>
        <w:t xml:space="preserve"> </w:t>
      </w:r>
      <w:r w:rsidRPr="00F916A6">
        <w:rPr>
          <w:rFonts w:ascii="仿宋_GB2312" w:hAnsi="宋体" w:cs="宋体" w:hint="eastAsia"/>
          <w:kern w:val="10"/>
          <w:szCs w:val="32"/>
        </w:rPr>
        <w:t>本办法自公布之日起施行。过去凡与本办法相抵触的规定同时作废。本办法由学校医疗卫生与保健工作领导小组和公费医疗办公室负责解释，国家医改政策出台后，按国家医改政策执行。</w:t>
      </w:r>
    </w:p>
    <w:p w:rsidR="00360206" w:rsidRDefault="00360206">
      <w:pPr>
        <w:ind w:right="1271"/>
        <w:jc w:val="right"/>
      </w:pPr>
    </w:p>
    <w:p w:rsidR="00360206" w:rsidRDefault="00360206">
      <w:pPr>
        <w:ind w:right="1271"/>
        <w:jc w:val="right"/>
      </w:pPr>
    </w:p>
    <w:p w:rsidR="00360206" w:rsidRDefault="00360206">
      <w:pPr>
        <w:ind w:right="1271"/>
        <w:jc w:val="right"/>
      </w:pPr>
    </w:p>
    <w:p w:rsidR="00360206" w:rsidRDefault="00360206">
      <w:pPr>
        <w:ind w:right="1271"/>
        <w:jc w:val="right"/>
      </w:pPr>
    </w:p>
    <w:p w:rsidR="00360206" w:rsidRDefault="00360206">
      <w:pPr>
        <w:ind w:right="1271"/>
        <w:jc w:val="right"/>
        <w:sectPr w:rsidR="00360206">
          <w:type w:val="continuous"/>
          <w:pgSz w:w="11906" w:h="16838" w:code="9"/>
          <w:pgMar w:top="2098" w:right="1474" w:bottom="1985" w:left="1588" w:header="851" w:footer="1361" w:gutter="0"/>
          <w:cols w:space="425"/>
          <w:formProt w:val="0"/>
          <w:docGrid w:type="linesAndChars" w:linePitch="573" w:charSpace="-1843"/>
        </w:sectPr>
      </w:pPr>
    </w:p>
    <w:p w:rsidR="00E46F3B" w:rsidRDefault="00E46F3B">
      <w:pPr>
        <w:snapToGrid w:val="0"/>
        <w:spacing w:line="20" w:lineRule="atLeast"/>
        <w:rPr>
          <w:sz w:val="10"/>
        </w:rPr>
      </w:pPr>
    </w:p>
    <w:sectPr w:rsidR="00E46F3B" w:rsidSect="005A3EC1">
      <w:type w:val="continuous"/>
      <w:pgSz w:w="11906" w:h="16838" w:code="9"/>
      <w:pgMar w:top="2098" w:right="1474" w:bottom="1985" w:left="1588" w:header="851" w:footer="1361" w:gutter="0"/>
      <w:cols w:space="425"/>
      <w:docGrid w:type="linesAndChars" w:linePitch="573" w:charSpace="-1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114" w:rsidRDefault="000D6114">
      <w:r>
        <w:separator/>
      </w:r>
    </w:p>
  </w:endnote>
  <w:endnote w:type="continuationSeparator" w:id="1">
    <w:p w:rsidR="000D6114" w:rsidRDefault="000D6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公文小标宋简">
    <w:panose1 w:val="0201060901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114" w:rsidRDefault="000D6114">
      <w:r>
        <w:separator/>
      </w:r>
    </w:p>
  </w:footnote>
  <w:footnote w:type="continuationSeparator" w:id="1">
    <w:p w:rsidR="000D6114" w:rsidRDefault="000D61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5"/>
  <w:evenAndOddHeaders/>
  <w:drawingGridHorizontalSpacing w:val="311"/>
  <w:drawingGridVerticalSpacing w:val="573"/>
  <w:displayHorizontalDrawingGridEvery w:val="0"/>
  <w:characterSpacingControl w:val="compressPunctuation"/>
  <w:noLineBreaksAfter w:lang="zh-CN" w:val="([{·‘“〈《「『【〔〖（．［｛￡￥"/>
  <w:noLineBreaksBefore w:lang="zh-CN" w:val="!),.:;?]}¨·ˇˉ―‖’”…∶、。〃々〉》」』】〕〗！＂＇），．：；？］｀｜｝～￠"/>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555"/>
    <w:rsid w:val="000635CA"/>
    <w:rsid w:val="000B3D91"/>
    <w:rsid w:val="000D6114"/>
    <w:rsid w:val="0014284D"/>
    <w:rsid w:val="001544F6"/>
    <w:rsid w:val="00156DA8"/>
    <w:rsid w:val="001A71A5"/>
    <w:rsid w:val="001A7402"/>
    <w:rsid w:val="0026729A"/>
    <w:rsid w:val="002D60B1"/>
    <w:rsid w:val="002E62D2"/>
    <w:rsid w:val="002F3238"/>
    <w:rsid w:val="00335840"/>
    <w:rsid w:val="00360206"/>
    <w:rsid w:val="00360993"/>
    <w:rsid w:val="00380B93"/>
    <w:rsid w:val="003E5C00"/>
    <w:rsid w:val="003F4709"/>
    <w:rsid w:val="00411A1A"/>
    <w:rsid w:val="00427F4F"/>
    <w:rsid w:val="00434501"/>
    <w:rsid w:val="004B0938"/>
    <w:rsid w:val="004F5AE9"/>
    <w:rsid w:val="00517234"/>
    <w:rsid w:val="005209F1"/>
    <w:rsid w:val="005A3EC1"/>
    <w:rsid w:val="005B3A45"/>
    <w:rsid w:val="0061275C"/>
    <w:rsid w:val="006305AC"/>
    <w:rsid w:val="00657340"/>
    <w:rsid w:val="006F3981"/>
    <w:rsid w:val="008457C9"/>
    <w:rsid w:val="009069E7"/>
    <w:rsid w:val="00957763"/>
    <w:rsid w:val="009B774A"/>
    <w:rsid w:val="009E3066"/>
    <w:rsid w:val="00B31D45"/>
    <w:rsid w:val="00B669A0"/>
    <w:rsid w:val="00B77BAB"/>
    <w:rsid w:val="00B94CB2"/>
    <w:rsid w:val="00BC0A82"/>
    <w:rsid w:val="00CA0555"/>
    <w:rsid w:val="00CF0A2A"/>
    <w:rsid w:val="00DE40DF"/>
    <w:rsid w:val="00DF41F6"/>
    <w:rsid w:val="00E46F3B"/>
    <w:rsid w:val="00E57B4B"/>
    <w:rsid w:val="00E651CE"/>
    <w:rsid w:val="00E66164"/>
    <w:rsid w:val="00F50D91"/>
    <w:rsid w:val="00F60509"/>
    <w:rsid w:val="00FC457A"/>
    <w:rsid w:val="00FF0297"/>
    <w:rsid w:val="00FF2F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C1"/>
    <w:pPr>
      <w:widowControl w:val="0"/>
      <w:jc w:val="both"/>
    </w:pPr>
    <w:rPr>
      <w:rFonts w:eastAsia="仿宋_GB2312"/>
      <w:kern w:val="2"/>
      <w:sz w:val="32"/>
    </w:rPr>
  </w:style>
  <w:style w:type="paragraph" w:styleId="1">
    <w:name w:val="heading 1"/>
    <w:basedOn w:val="a"/>
    <w:next w:val="a"/>
    <w:qFormat/>
    <w:rsid w:val="005A3EC1"/>
    <w:pPr>
      <w:keepNext/>
      <w:keepLines/>
      <w:adjustRightInd w:val="0"/>
      <w:jc w:val="distribute"/>
      <w:outlineLvl w:val="0"/>
    </w:pPr>
    <w:rPr>
      <w:rFonts w:eastAsia="公文小标宋简"/>
      <w:b/>
      <w:vanish/>
      <w:color w:val="FF0000"/>
      <w:kern w:val="44"/>
      <w:sz w:val="72"/>
    </w:rPr>
  </w:style>
  <w:style w:type="paragraph" w:styleId="2">
    <w:name w:val="heading 2"/>
    <w:basedOn w:val="a"/>
    <w:next w:val="a0"/>
    <w:qFormat/>
    <w:rsid w:val="005A3EC1"/>
    <w:pPr>
      <w:keepNext/>
      <w:keepLines/>
      <w:spacing w:before="260" w:after="260" w:line="416" w:lineRule="auto"/>
      <w:outlineLvl w:val="1"/>
    </w:pPr>
    <w:rPr>
      <w:rFonts w:ascii="Arial" w:eastAsia="黑体" w:hAnsi="Arial"/>
      <w:b/>
    </w:rPr>
  </w:style>
  <w:style w:type="paragraph" w:styleId="3">
    <w:name w:val="heading 3"/>
    <w:basedOn w:val="a"/>
    <w:next w:val="a0"/>
    <w:qFormat/>
    <w:rsid w:val="005A3EC1"/>
    <w:pPr>
      <w:keepNext/>
      <w:keepLines/>
      <w:spacing w:before="1000" w:after="400"/>
      <w:jc w:val="center"/>
      <w:outlineLvl w:val="2"/>
    </w:pPr>
    <w:rPr>
      <w:rFonts w:ascii="公文小标宋简" w:eastAsia="公文小标宋简"/>
      <w:noProof/>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A3EC1"/>
    <w:pPr>
      <w:ind w:firstLine="630"/>
    </w:pPr>
    <w:rPr>
      <w:kern w:val="0"/>
    </w:rPr>
  </w:style>
  <w:style w:type="paragraph" w:styleId="a4">
    <w:name w:val="footer"/>
    <w:basedOn w:val="a"/>
    <w:semiHidden/>
    <w:rsid w:val="005A3EC1"/>
    <w:pPr>
      <w:tabs>
        <w:tab w:val="center" w:pos="4153"/>
        <w:tab w:val="right" w:pos="8306"/>
      </w:tabs>
      <w:snapToGrid w:val="0"/>
      <w:jc w:val="left"/>
    </w:pPr>
    <w:rPr>
      <w:sz w:val="18"/>
    </w:rPr>
  </w:style>
  <w:style w:type="character" w:styleId="a5">
    <w:name w:val="page number"/>
    <w:basedOn w:val="a1"/>
    <w:semiHidden/>
    <w:rsid w:val="005A3EC1"/>
    <w:rPr>
      <w:rFonts w:eastAsia="宋体"/>
      <w:sz w:val="28"/>
    </w:rPr>
  </w:style>
  <w:style w:type="paragraph" w:customStyle="1" w:styleId="a6">
    <w:name w:val="主题词"/>
    <w:basedOn w:val="a"/>
    <w:rsid w:val="005A3EC1"/>
    <w:pPr>
      <w:framePr w:wrap="notBeside" w:hAnchor="margin" w:x="1" w:yAlign="bottom"/>
      <w:ind w:left="1246" w:hanging="1246"/>
    </w:pPr>
    <w:rPr>
      <w:rFonts w:eastAsia="公文小标宋简"/>
    </w:rPr>
  </w:style>
  <w:style w:type="paragraph" w:customStyle="1" w:styleId="a7">
    <w:name w:val="附件"/>
    <w:basedOn w:val="a"/>
    <w:rsid w:val="005A3EC1"/>
    <w:pPr>
      <w:ind w:left="1638" w:hanging="1016"/>
    </w:pPr>
  </w:style>
  <w:style w:type="paragraph" w:styleId="a8">
    <w:name w:val="Date"/>
    <w:basedOn w:val="a"/>
    <w:next w:val="a"/>
    <w:semiHidden/>
    <w:rsid w:val="005A3EC1"/>
  </w:style>
  <w:style w:type="paragraph" w:styleId="a9">
    <w:name w:val="header"/>
    <w:basedOn w:val="a"/>
    <w:semiHidden/>
    <w:rsid w:val="00B669A0"/>
    <w:pPr>
      <w:tabs>
        <w:tab w:val="center" w:pos="4153"/>
        <w:tab w:val="right" w:pos="8306"/>
      </w:tabs>
      <w:snapToGrid w:val="0"/>
      <w:jc w:val="center"/>
    </w:pPr>
    <w:rPr>
      <w:sz w:val="18"/>
    </w:rPr>
  </w:style>
  <w:style w:type="paragraph" w:customStyle="1" w:styleId="aa">
    <w:name w:val="秘密紧急"/>
    <w:basedOn w:val="a"/>
    <w:rsid w:val="005A3EC1"/>
    <w:pPr>
      <w:jc w:val="right"/>
    </w:pPr>
    <w:rPr>
      <w:rFonts w:ascii="黑体" w:eastAsia="黑体"/>
    </w:rPr>
  </w:style>
  <w:style w:type="paragraph" w:customStyle="1" w:styleId="ab">
    <w:name w:val="抄 送"/>
    <w:basedOn w:val="a6"/>
    <w:rsid w:val="005A3EC1"/>
    <w:pPr>
      <w:framePr w:wrap="notBeside"/>
      <w:ind w:left="0" w:firstLine="0"/>
    </w:pPr>
    <w:rPr>
      <w:rFonts w:eastAsia="仿宋_GB23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GN\Application%20Data\Microsoft\Templates\&#22269;&#26631;&#20844;&#25991;&#27169;&#26495;\2013&#23398;&#26657;&#32418;&#22836;&#65288;&#26087;&#65289;1.63&#25913;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2013学校红头（旧）1.63改2.3</Template>
  <TotalTime>0</TotalTime>
  <Pages>11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yangying</dc:creator>
  <cp:keywords/>
  <cp:lastModifiedBy>yangying</cp:lastModifiedBy>
  <cp:revision>2</cp:revision>
  <cp:lastPrinted>2014-01-26T09:16:00Z</cp:lastPrinted>
  <dcterms:created xsi:type="dcterms:W3CDTF">2014-01-26T09:21:00Z</dcterms:created>
  <dcterms:modified xsi:type="dcterms:W3CDTF">2014-01-26T09:21:00Z</dcterms:modified>
</cp:coreProperties>
</file>